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02EAA0" w14:textId="38A3189A" w:rsidR="00B84387" w:rsidRPr="00571F4A" w:rsidRDefault="00041BDC" w:rsidP="00A968C7">
      <w:pPr>
        <w:rPr>
          <w:rFonts w:cstheme="minorHAnsi"/>
          <w:b/>
          <w:bCs/>
          <w:sz w:val="28"/>
          <w:szCs w:val="28"/>
        </w:rPr>
      </w:pPr>
      <w:r w:rsidRPr="00571F4A">
        <w:rPr>
          <w:rFonts w:cstheme="minorHAnsi"/>
          <w:b/>
          <w:bCs/>
          <w:sz w:val="28"/>
          <w:szCs w:val="28"/>
        </w:rPr>
        <w:t xml:space="preserve">The holy grail of director independence is failing Australian companies  </w:t>
      </w:r>
    </w:p>
    <w:p w14:paraId="618B7186" w14:textId="346B757E" w:rsidR="00041BDC" w:rsidRPr="0066115D" w:rsidRDefault="0066115D" w:rsidP="00A968C7">
      <w:pPr>
        <w:rPr>
          <w:rFonts w:cstheme="minorHAnsi"/>
          <w:sz w:val="20"/>
          <w:szCs w:val="20"/>
        </w:rPr>
      </w:pPr>
      <w:r w:rsidRPr="0066115D">
        <w:rPr>
          <w:rFonts w:cstheme="minorHAnsi"/>
          <w:sz w:val="20"/>
          <w:szCs w:val="20"/>
        </w:rPr>
        <w:t>21 October 2020</w:t>
      </w:r>
    </w:p>
    <w:p w14:paraId="122F8DCD" w14:textId="77777777" w:rsidR="0066115D" w:rsidRDefault="0066115D" w:rsidP="00B84387">
      <w:pPr>
        <w:rPr>
          <w:rFonts w:cstheme="minorHAnsi"/>
          <w:sz w:val="28"/>
          <w:szCs w:val="28"/>
        </w:rPr>
      </w:pPr>
    </w:p>
    <w:p w14:paraId="55F2986B" w14:textId="615B99FE" w:rsidR="00B84387" w:rsidRPr="00571F4A" w:rsidRDefault="00CD68B9" w:rsidP="00B84387">
      <w:pPr>
        <w:rPr>
          <w:rFonts w:cstheme="minorHAnsi"/>
          <w:sz w:val="28"/>
          <w:szCs w:val="28"/>
        </w:rPr>
      </w:pPr>
      <w:r w:rsidRPr="00571F4A">
        <w:rPr>
          <w:rFonts w:cstheme="minorHAnsi"/>
          <w:sz w:val="28"/>
          <w:szCs w:val="28"/>
        </w:rPr>
        <w:t>T</w:t>
      </w:r>
      <w:r w:rsidR="00B84387" w:rsidRPr="00571F4A">
        <w:rPr>
          <w:rFonts w:cstheme="minorHAnsi"/>
          <w:sz w:val="28"/>
          <w:szCs w:val="28"/>
        </w:rPr>
        <w:t>he fail</w:t>
      </w:r>
      <w:r w:rsidR="007E20DD" w:rsidRPr="00571F4A">
        <w:rPr>
          <w:rFonts w:cstheme="minorHAnsi"/>
          <w:sz w:val="28"/>
          <w:szCs w:val="28"/>
        </w:rPr>
        <w:t>ings</w:t>
      </w:r>
      <w:r w:rsidR="00B84387" w:rsidRPr="00571F4A">
        <w:rPr>
          <w:rFonts w:cstheme="minorHAnsi"/>
          <w:sz w:val="28"/>
          <w:szCs w:val="28"/>
        </w:rPr>
        <w:t xml:space="preserve"> of Crown Resort governance ha</w:t>
      </w:r>
      <w:r w:rsidRPr="00571F4A">
        <w:rPr>
          <w:rFonts w:cstheme="minorHAnsi"/>
          <w:sz w:val="28"/>
          <w:szCs w:val="28"/>
        </w:rPr>
        <w:t>ve</w:t>
      </w:r>
      <w:r w:rsidR="00B84387" w:rsidRPr="00571F4A">
        <w:rPr>
          <w:rFonts w:cstheme="minorHAnsi"/>
          <w:sz w:val="28"/>
          <w:szCs w:val="28"/>
        </w:rPr>
        <w:t xml:space="preserve"> occurred </w:t>
      </w:r>
      <w:r w:rsidRPr="00571F4A">
        <w:rPr>
          <w:rFonts w:cstheme="minorHAnsi"/>
          <w:sz w:val="28"/>
          <w:szCs w:val="28"/>
        </w:rPr>
        <w:t>largely</w:t>
      </w:r>
      <w:r w:rsidR="006049BD" w:rsidRPr="00571F4A">
        <w:rPr>
          <w:rFonts w:cstheme="minorHAnsi"/>
          <w:sz w:val="28"/>
          <w:szCs w:val="28"/>
        </w:rPr>
        <w:t xml:space="preserve"> </w:t>
      </w:r>
      <w:r w:rsidR="00B84387" w:rsidRPr="00571F4A">
        <w:rPr>
          <w:rFonts w:cstheme="minorHAnsi"/>
          <w:sz w:val="28"/>
          <w:szCs w:val="28"/>
        </w:rPr>
        <w:t xml:space="preserve">because </w:t>
      </w:r>
      <w:r w:rsidR="00D71427" w:rsidRPr="00571F4A">
        <w:rPr>
          <w:rFonts w:cstheme="minorHAnsi"/>
          <w:sz w:val="28"/>
          <w:szCs w:val="28"/>
        </w:rPr>
        <w:t>its</w:t>
      </w:r>
      <w:r w:rsidR="00A36A35" w:rsidRPr="00571F4A">
        <w:rPr>
          <w:rFonts w:cstheme="minorHAnsi"/>
          <w:sz w:val="28"/>
          <w:szCs w:val="28"/>
        </w:rPr>
        <w:t xml:space="preserve"> </w:t>
      </w:r>
      <w:r w:rsidR="00A145A2" w:rsidRPr="00571F4A">
        <w:rPr>
          <w:rFonts w:cstheme="minorHAnsi"/>
          <w:sz w:val="28"/>
          <w:szCs w:val="28"/>
        </w:rPr>
        <w:t xml:space="preserve">board </w:t>
      </w:r>
      <w:r w:rsidR="00A36A35" w:rsidRPr="00571F4A">
        <w:rPr>
          <w:rFonts w:cstheme="minorHAnsi"/>
          <w:sz w:val="28"/>
          <w:szCs w:val="28"/>
        </w:rPr>
        <w:t xml:space="preserve">was </w:t>
      </w:r>
      <w:r w:rsidR="00041BDC" w:rsidRPr="00571F4A">
        <w:rPr>
          <w:rFonts w:cstheme="minorHAnsi"/>
          <w:sz w:val="28"/>
          <w:szCs w:val="28"/>
        </w:rPr>
        <w:t>compelled</w:t>
      </w:r>
      <w:r w:rsidR="00A36A35" w:rsidRPr="00571F4A">
        <w:rPr>
          <w:rFonts w:cstheme="minorHAnsi"/>
          <w:sz w:val="28"/>
          <w:szCs w:val="28"/>
        </w:rPr>
        <w:t xml:space="preserve"> to </w:t>
      </w:r>
      <w:r w:rsidR="007E20DD" w:rsidRPr="00571F4A">
        <w:rPr>
          <w:rFonts w:cstheme="minorHAnsi"/>
          <w:sz w:val="28"/>
          <w:szCs w:val="28"/>
        </w:rPr>
        <w:t>employ</w:t>
      </w:r>
      <w:r w:rsidR="00A36A35" w:rsidRPr="00571F4A">
        <w:rPr>
          <w:rFonts w:cstheme="minorHAnsi"/>
          <w:sz w:val="28"/>
          <w:szCs w:val="28"/>
        </w:rPr>
        <w:t xml:space="preserve"> </w:t>
      </w:r>
      <w:proofErr w:type="gramStart"/>
      <w:r w:rsidR="00273EE3" w:rsidRPr="00571F4A">
        <w:rPr>
          <w:rFonts w:cstheme="minorHAnsi"/>
          <w:sz w:val="28"/>
          <w:szCs w:val="28"/>
        </w:rPr>
        <w:t>a majority of</w:t>
      </w:r>
      <w:proofErr w:type="gramEnd"/>
      <w:r w:rsidR="00273EE3" w:rsidRPr="00571F4A">
        <w:rPr>
          <w:rFonts w:cstheme="minorHAnsi"/>
          <w:sz w:val="28"/>
          <w:szCs w:val="28"/>
        </w:rPr>
        <w:t xml:space="preserve"> </w:t>
      </w:r>
      <w:r w:rsidR="00A36A35" w:rsidRPr="00571F4A">
        <w:rPr>
          <w:rFonts w:cstheme="minorHAnsi"/>
          <w:sz w:val="28"/>
          <w:szCs w:val="28"/>
        </w:rPr>
        <w:t>p</w:t>
      </w:r>
      <w:r w:rsidR="00EF6339" w:rsidRPr="00571F4A">
        <w:rPr>
          <w:rFonts w:cstheme="minorHAnsi"/>
          <w:sz w:val="28"/>
          <w:szCs w:val="28"/>
        </w:rPr>
        <w:t xml:space="preserve">art-time </w:t>
      </w:r>
      <w:r w:rsidR="00B84387" w:rsidRPr="00571F4A">
        <w:rPr>
          <w:rFonts w:cstheme="minorHAnsi"/>
          <w:sz w:val="28"/>
          <w:szCs w:val="28"/>
        </w:rPr>
        <w:t>directors</w:t>
      </w:r>
      <w:r w:rsidR="00A36A35" w:rsidRPr="00571F4A">
        <w:rPr>
          <w:rFonts w:cstheme="minorHAnsi"/>
          <w:sz w:val="28"/>
          <w:szCs w:val="28"/>
        </w:rPr>
        <w:t>.</w:t>
      </w:r>
      <w:r w:rsidR="00B84387" w:rsidRPr="00571F4A">
        <w:rPr>
          <w:rFonts w:cstheme="minorHAnsi"/>
          <w:sz w:val="28"/>
          <w:szCs w:val="28"/>
        </w:rPr>
        <w:t xml:space="preserve"> </w:t>
      </w:r>
    </w:p>
    <w:p w14:paraId="40055A33" w14:textId="77777777" w:rsidR="00B84387" w:rsidRPr="00571F4A" w:rsidRDefault="00B84387" w:rsidP="00A968C7">
      <w:pPr>
        <w:rPr>
          <w:rFonts w:cstheme="minorHAnsi"/>
          <w:sz w:val="28"/>
          <w:szCs w:val="28"/>
        </w:rPr>
      </w:pPr>
    </w:p>
    <w:p w14:paraId="46972661" w14:textId="0084835A" w:rsidR="00752527" w:rsidRPr="00571F4A" w:rsidRDefault="00041BDC" w:rsidP="00AB7320">
      <w:pPr>
        <w:rPr>
          <w:rFonts w:cstheme="minorHAnsi"/>
          <w:sz w:val="28"/>
          <w:szCs w:val="28"/>
        </w:rPr>
      </w:pPr>
      <w:r w:rsidRPr="00571F4A">
        <w:rPr>
          <w:rFonts w:cstheme="minorHAnsi"/>
          <w:sz w:val="28"/>
          <w:szCs w:val="28"/>
        </w:rPr>
        <w:t>Crown’s</w:t>
      </w:r>
      <w:r w:rsidR="00752527" w:rsidRPr="00571F4A">
        <w:rPr>
          <w:rFonts w:cstheme="minorHAnsi"/>
          <w:sz w:val="28"/>
          <w:szCs w:val="28"/>
        </w:rPr>
        <w:t xml:space="preserve"> board as constituted</w:t>
      </w:r>
      <w:r w:rsidR="00BE0707" w:rsidRPr="00571F4A">
        <w:rPr>
          <w:rFonts w:cstheme="minorHAnsi"/>
          <w:sz w:val="28"/>
          <w:szCs w:val="28"/>
        </w:rPr>
        <w:t>,</w:t>
      </w:r>
      <w:r w:rsidR="00752527" w:rsidRPr="00571F4A">
        <w:rPr>
          <w:rFonts w:cstheme="minorHAnsi"/>
          <w:sz w:val="28"/>
          <w:szCs w:val="28"/>
        </w:rPr>
        <w:t xml:space="preserve"> was manifestly unable </w:t>
      </w:r>
      <w:r w:rsidR="005F03DD" w:rsidRPr="00571F4A">
        <w:rPr>
          <w:rFonts w:cstheme="minorHAnsi"/>
          <w:sz w:val="28"/>
          <w:szCs w:val="28"/>
        </w:rPr>
        <w:t xml:space="preserve">to </w:t>
      </w:r>
      <w:r w:rsidR="00752527" w:rsidRPr="00571F4A">
        <w:rPr>
          <w:rFonts w:cstheme="minorHAnsi"/>
          <w:sz w:val="28"/>
          <w:szCs w:val="28"/>
        </w:rPr>
        <w:t xml:space="preserve">address systemic </w:t>
      </w:r>
      <w:r w:rsidRPr="00571F4A">
        <w:rPr>
          <w:rFonts w:cstheme="minorHAnsi"/>
          <w:sz w:val="28"/>
          <w:szCs w:val="28"/>
        </w:rPr>
        <w:t>issue</w:t>
      </w:r>
      <w:r w:rsidR="00752527" w:rsidRPr="00571F4A">
        <w:rPr>
          <w:rFonts w:cstheme="minorHAnsi"/>
          <w:sz w:val="28"/>
          <w:szCs w:val="28"/>
        </w:rPr>
        <w:t xml:space="preserve">s within the company. It may be </w:t>
      </w:r>
      <w:r w:rsidR="00F24193" w:rsidRPr="00571F4A">
        <w:rPr>
          <w:rFonts w:cstheme="minorHAnsi"/>
          <w:sz w:val="28"/>
          <w:szCs w:val="28"/>
        </w:rPr>
        <w:t xml:space="preserve">claimed </w:t>
      </w:r>
      <w:r w:rsidR="00752527" w:rsidRPr="00571F4A">
        <w:rPr>
          <w:rFonts w:cstheme="minorHAnsi"/>
          <w:sz w:val="28"/>
          <w:szCs w:val="28"/>
        </w:rPr>
        <w:t>th</w:t>
      </w:r>
      <w:r w:rsidR="0082521C" w:rsidRPr="00571F4A">
        <w:rPr>
          <w:rFonts w:cstheme="minorHAnsi"/>
          <w:sz w:val="28"/>
          <w:szCs w:val="28"/>
        </w:rPr>
        <w:t>ose problems</w:t>
      </w:r>
      <w:r w:rsidR="00752527" w:rsidRPr="00571F4A">
        <w:rPr>
          <w:rFonts w:cstheme="minorHAnsi"/>
          <w:sz w:val="28"/>
          <w:szCs w:val="28"/>
        </w:rPr>
        <w:t xml:space="preserve"> were </w:t>
      </w:r>
      <w:r w:rsidR="00BE0707" w:rsidRPr="00571F4A">
        <w:rPr>
          <w:rFonts w:cstheme="minorHAnsi"/>
          <w:sz w:val="28"/>
          <w:szCs w:val="28"/>
        </w:rPr>
        <w:t>due</w:t>
      </w:r>
      <w:r w:rsidR="00752527" w:rsidRPr="00571F4A">
        <w:rPr>
          <w:rFonts w:cstheme="minorHAnsi"/>
          <w:sz w:val="28"/>
          <w:szCs w:val="28"/>
        </w:rPr>
        <w:t xml:space="preserve"> to </w:t>
      </w:r>
      <w:r w:rsidR="00043A27" w:rsidRPr="00571F4A">
        <w:rPr>
          <w:rFonts w:cstheme="minorHAnsi"/>
          <w:sz w:val="28"/>
          <w:szCs w:val="28"/>
        </w:rPr>
        <w:t xml:space="preserve">management shortcomings, to inadequacies </w:t>
      </w:r>
      <w:r w:rsidR="00752527" w:rsidRPr="00571F4A">
        <w:rPr>
          <w:rFonts w:cstheme="minorHAnsi"/>
          <w:sz w:val="28"/>
          <w:szCs w:val="28"/>
        </w:rPr>
        <w:t>of the directors concerned,</w:t>
      </w:r>
      <w:r w:rsidR="006049BD" w:rsidRPr="00571F4A">
        <w:rPr>
          <w:rFonts w:cstheme="minorHAnsi"/>
          <w:sz w:val="28"/>
          <w:szCs w:val="28"/>
        </w:rPr>
        <w:t xml:space="preserve"> </w:t>
      </w:r>
      <w:r w:rsidR="00752527" w:rsidRPr="00571F4A">
        <w:rPr>
          <w:rFonts w:cstheme="minorHAnsi"/>
          <w:sz w:val="28"/>
          <w:szCs w:val="28"/>
        </w:rPr>
        <w:t xml:space="preserve">to </w:t>
      </w:r>
      <w:r w:rsidR="008B02C2" w:rsidRPr="00571F4A">
        <w:rPr>
          <w:rFonts w:cstheme="minorHAnsi"/>
          <w:sz w:val="28"/>
          <w:szCs w:val="28"/>
        </w:rPr>
        <w:t>vulnerabilities</w:t>
      </w:r>
      <w:r w:rsidR="00752527" w:rsidRPr="00571F4A">
        <w:rPr>
          <w:rFonts w:cstheme="minorHAnsi"/>
          <w:sz w:val="28"/>
          <w:szCs w:val="28"/>
        </w:rPr>
        <w:t xml:space="preserve"> in the system and processes of governance, to poor culture within the company or to the ongoing influence, however exercised, of the controlling shareholder.</w:t>
      </w:r>
      <w:r w:rsidR="006049BD" w:rsidRPr="00571F4A">
        <w:rPr>
          <w:rFonts w:cstheme="minorHAnsi"/>
          <w:sz w:val="28"/>
          <w:szCs w:val="28"/>
        </w:rPr>
        <w:t xml:space="preserve"> </w:t>
      </w:r>
      <w:r w:rsidR="00043A27" w:rsidRPr="00571F4A">
        <w:rPr>
          <w:rFonts w:cstheme="minorHAnsi"/>
          <w:sz w:val="28"/>
          <w:szCs w:val="28"/>
        </w:rPr>
        <w:t xml:space="preserve">But it is also clear that the </w:t>
      </w:r>
      <w:r w:rsidR="00D71427" w:rsidRPr="00571F4A">
        <w:rPr>
          <w:rFonts w:cstheme="minorHAnsi"/>
          <w:sz w:val="28"/>
          <w:szCs w:val="28"/>
        </w:rPr>
        <w:t xml:space="preserve">board </w:t>
      </w:r>
      <w:r w:rsidR="00AC37EA" w:rsidRPr="00571F4A">
        <w:rPr>
          <w:rFonts w:cstheme="minorHAnsi"/>
          <w:sz w:val="28"/>
          <w:szCs w:val="28"/>
        </w:rPr>
        <w:t>could</w:t>
      </w:r>
      <w:r w:rsidR="00043A27" w:rsidRPr="00571F4A">
        <w:rPr>
          <w:rFonts w:cstheme="minorHAnsi"/>
          <w:sz w:val="28"/>
          <w:szCs w:val="28"/>
        </w:rPr>
        <w:t xml:space="preserve"> not devote sufficient time to </w:t>
      </w:r>
      <w:r w:rsidR="00AC37EA" w:rsidRPr="00571F4A">
        <w:rPr>
          <w:rFonts w:cstheme="minorHAnsi"/>
          <w:sz w:val="28"/>
          <w:szCs w:val="28"/>
        </w:rPr>
        <w:t>identify</w:t>
      </w:r>
      <w:r w:rsidR="00043A27" w:rsidRPr="00571F4A">
        <w:rPr>
          <w:rFonts w:cstheme="minorHAnsi"/>
          <w:sz w:val="28"/>
          <w:szCs w:val="28"/>
        </w:rPr>
        <w:t xml:space="preserve"> and resolve the problems.</w:t>
      </w:r>
    </w:p>
    <w:p w14:paraId="62755DAD" w14:textId="77777777" w:rsidR="00752527" w:rsidRPr="00571F4A" w:rsidRDefault="00752527" w:rsidP="00AB7320">
      <w:pPr>
        <w:rPr>
          <w:rFonts w:cstheme="minorHAnsi"/>
          <w:sz w:val="28"/>
          <w:szCs w:val="28"/>
        </w:rPr>
      </w:pPr>
    </w:p>
    <w:p w14:paraId="41E6B214" w14:textId="6C15FD9C" w:rsidR="00AB7320" w:rsidRPr="00571F4A" w:rsidRDefault="00AB7320" w:rsidP="00AB7320">
      <w:pPr>
        <w:rPr>
          <w:rFonts w:cstheme="minorHAnsi"/>
          <w:sz w:val="28"/>
          <w:szCs w:val="28"/>
        </w:rPr>
      </w:pPr>
      <w:r w:rsidRPr="00571F4A">
        <w:rPr>
          <w:rFonts w:cstheme="minorHAnsi"/>
          <w:sz w:val="28"/>
          <w:szCs w:val="28"/>
        </w:rPr>
        <w:t>The Corporations Act requires that director</w:t>
      </w:r>
      <w:r w:rsidR="004B1B62" w:rsidRPr="00571F4A">
        <w:rPr>
          <w:rFonts w:cstheme="minorHAnsi"/>
          <w:sz w:val="28"/>
          <w:szCs w:val="28"/>
        </w:rPr>
        <w:t>s</w:t>
      </w:r>
      <w:r w:rsidRPr="00571F4A">
        <w:rPr>
          <w:rFonts w:cstheme="minorHAnsi"/>
          <w:sz w:val="28"/>
          <w:szCs w:val="28"/>
        </w:rPr>
        <w:t xml:space="preserve"> exercise their powers and discharge their duties with the degree of care and diligence that a reasonable person would exercise and </w:t>
      </w:r>
      <w:r w:rsidR="00DE2DA6" w:rsidRPr="00571F4A">
        <w:rPr>
          <w:rFonts w:cstheme="minorHAnsi"/>
          <w:sz w:val="28"/>
          <w:szCs w:val="28"/>
        </w:rPr>
        <w:t>are</w:t>
      </w:r>
      <w:r w:rsidRPr="00571F4A">
        <w:rPr>
          <w:rFonts w:cstheme="minorHAnsi"/>
          <w:sz w:val="28"/>
          <w:szCs w:val="28"/>
        </w:rPr>
        <w:t xml:space="preserve"> taken to meet that requirement if</w:t>
      </w:r>
      <w:r w:rsidR="004B1B62" w:rsidRPr="00571F4A">
        <w:rPr>
          <w:rFonts w:cstheme="minorHAnsi"/>
          <w:sz w:val="28"/>
          <w:szCs w:val="28"/>
        </w:rPr>
        <w:t>, inter alia,</w:t>
      </w:r>
      <w:r w:rsidRPr="00571F4A">
        <w:rPr>
          <w:rFonts w:cstheme="minorHAnsi"/>
          <w:sz w:val="28"/>
          <w:szCs w:val="28"/>
        </w:rPr>
        <w:t xml:space="preserve"> they </w:t>
      </w:r>
      <w:bookmarkStart w:id="0" w:name="paragraph"/>
      <w:r w:rsidRPr="00571F4A">
        <w:rPr>
          <w:rFonts w:cstheme="minorHAnsi"/>
          <w:i/>
          <w:iCs/>
          <w:sz w:val="28"/>
          <w:szCs w:val="28"/>
        </w:rPr>
        <w:t>inform themselves about the subject matter of the judgment to the extent they reasonably believe to be appropriate</w:t>
      </w:r>
      <w:bookmarkEnd w:id="0"/>
      <w:r w:rsidR="004B1B62" w:rsidRPr="00571F4A">
        <w:rPr>
          <w:rFonts w:cstheme="minorHAnsi"/>
          <w:sz w:val="28"/>
          <w:szCs w:val="28"/>
        </w:rPr>
        <w:t>.</w:t>
      </w:r>
    </w:p>
    <w:p w14:paraId="2A01588C" w14:textId="77777777" w:rsidR="00AB7320" w:rsidRPr="00571F4A" w:rsidRDefault="00AB7320" w:rsidP="00A968C7">
      <w:pPr>
        <w:rPr>
          <w:rFonts w:cstheme="minorHAnsi"/>
          <w:sz w:val="28"/>
          <w:szCs w:val="28"/>
        </w:rPr>
      </w:pPr>
    </w:p>
    <w:p w14:paraId="0E16C1DB" w14:textId="028B3613" w:rsidR="00A95B7F" w:rsidRPr="00571F4A" w:rsidRDefault="00B163DA" w:rsidP="00A95B7F">
      <w:pPr>
        <w:rPr>
          <w:rFonts w:cstheme="minorHAnsi"/>
          <w:sz w:val="28"/>
          <w:szCs w:val="28"/>
        </w:rPr>
      </w:pPr>
      <w:r>
        <w:rPr>
          <w:rFonts w:cstheme="minorHAnsi"/>
          <w:sz w:val="28"/>
          <w:szCs w:val="28"/>
        </w:rPr>
        <w:t>The</w:t>
      </w:r>
      <w:r w:rsidR="00273EE3" w:rsidRPr="00571F4A">
        <w:rPr>
          <w:rFonts w:cstheme="minorHAnsi"/>
          <w:sz w:val="28"/>
          <w:szCs w:val="28"/>
        </w:rPr>
        <w:t xml:space="preserve"> </w:t>
      </w:r>
      <w:r w:rsidR="00A86ED6" w:rsidRPr="00571F4A">
        <w:rPr>
          <w:rFonts w:cstheme="minorHAnsi"/>
          <w:sz w:val="28"/>
          <w:szCs w:val="28"/>
        </w:rPr>
        <w:t xml:space="preserve">directors </w:t>
      </w:r>
      <w:r>
        <w:rPr>
          <w:rFonts w:cstheme="minorHAnsi"/>
          <w:sz w:val="28"/>
          <w:szCs w:val="28"/>
        </w:rPr>
        <w:t xml:space="preserve">of Crown </w:t>
      </w:r>
      <w:r w:rsidR="004B1B62" w:rsidRPr="00571F4A">
        <w:rPr>
          <w:rFonts w:cstheme="minorHAnsi"/>
          <w:sz w:val="28"/>
          <w:szCs w:val="28"/>
        </w:rPr>
        <w:t>did not have the time to “drill down” into the operations of the company and get to grips with the subject matter</w:t>
      </w:r>
      <w:r w:rsidR="00A86ED6" w:rsidRPr="00571F4A">
        <w:rPr>
          <w:rFonts w:cstheme="minorHAnsi"/>
          <w:sz w:val="28"/>
          <w:szCs w:val="28"/>
        </w:rPr>
        <w:t xml:space="preserve"> of judgments they were making</w:t>
      </w:r>
      <w:r w:rsidR="00273EE3" w:rsidRPr="00571F4A">
        <w:rPr>
          <w:rFonts w:cstheme="minorHAnsi"/>
          <w:sz w:val="28"/>
          <w:szCs w:val="28"/>
        </w:rPr>
        <w:t xml:space="preserve">. </w:t>
      </w:r>
      <w:r w:rsidR="00A95B7F" w:rsidRPr="00571F4A">
        <w:rPr>
          <w:rFonts w:cstheme="minorHAnsi"/>
          <w:sz w:val="28"/>
          <w:szCs w:val="28"/>
        </w:rPr>
        <w:t>Arguably, those directors were therefore in breach of the Corporations Act, an invidious and ironic situation for them given the company sought to comply with ASX governance principles.</w:t>
      </w:r>
    </w:p>
    <w:p w14:paraId="2FCDB360" w14:textId="77777777" w:rsidR="00273EE3" w:rsidRPr="00571F4A" w:rsidRDefault="00273EE3" w:rsidP="00273EE3">
      <w:pPr>
        <w:rPr>
          <w:rFonts w:cstheme="minorHAnsi"/>
          <w:sz w:val="28"/>
          <w:szCs w:val="28"/>
        </w:rPr>
      </w:pPr>
    </w:p>
    <w:p w14:paraId="3825355A" w14:textId="69C220FD" w:rsidR="00273EE3" w:rsidRPr="00571F4A" w:rsidRDefault="00273EE3" w:rsidP="004B1B62">
      <w:pPr>
        <w:rPr>
          <w:rFonts w:cstheme="minorHAnsi"/>
          <w:sz w:val="28"/>
          <w:szCs w:val="28"/>
        </w:rPr>
      </w:pPr>
      <w:r w:rsidRPr="00571F4A">
        <w:rPr>
          <w:rFonts w:cstheme="minorHAnsi"/>
          <w:sz w:val="28"/>
          <w:szCs w:val="28"/>
        </w:rPr>
        <w:t>At least one independent Crown director could not recall his membership of a committee</w:t>
      </w:r>
      <w:r w:rsidR="001A331F" w:rsidRPr="00571F4A">
        <w:rPr>
          <w:rFonts w:cstheme="minorHAnsi"/>
          <w:sz w:val="28"/>
          <w:szCs w:val="28"/>
        </w:rPr>
        <w:t>. He</w:t>
      </w:r>
      <w:r w:rsidRPr="00571F4A">
        <w:rPr>
          <w:rFonts w:cstheme="minorHAnsi"/>
          <w:sz w:val="28"/>
          <w:szCs w:val="28"/>
        </w:rPr>
        <w:t xml:space="preserve"> was unaware of highly significant conduit type transactions through subsidiary companies, money laundering</w:t>
      </w:r>
      <w:r w:rsidR="001A331F" w:rsidRPr="00571F4A">
        <w:rPr>
          <w:rFonts w:cstheme="minorHAnsi"/>
          <w:sz w:val="28"/>
          <w:szCs w:val="28"/>
        </w:rPr>
        <w:t xml:space="preserve"> or</w:t>
      </w:r>
      <w:r w:rsidRPr="00571F4A">
        <w:rPr>
          <w:rFonts w:cstheme="minorHAnsi"/>
          <w:sz w:val="28"/>
          <w:szCs w:val="28"/>
        </w:rPr>
        <w:t xml:space="preserve"> Crown operations in China</w:t>
      </w:r>
      <w:r w:rsidR="001A331F" w:rsidRPr="00571F4A">
        <w:rPr>
          <w:rFonts w:cstheme="minorHAnsi"/>
          <w:sz w:val="28"/>
          <w:szCs w:val="28"/>
        </w:rPr>
        <w:t>.</w:t>
      </w:r>
      <w:r w:rsidRPr="00571F4A">
        <w:rPr>
          <w:rFonts w:cstheme="minorHAnsi"/>
          <w:sz w:val="28"/>
          <w:szCs w:val="28"/>
        </w:rPr>
        <w:t xml:space="preserve"> He maintained that he was able to devote only one to two days a month to his role, which included membership of board committees. </w:t>
      </w:r>
    </w:p>
    <w:p w14:paraId="2CD4D0DA" w14:textId="77777777" w:rsidR="00273EE3" w:rsidRPr="00571F4A" w:rsidRDefault="00273EE3" w:rsidP="004B1B62">
      <w:pPr>
        <w:rPr>
          <w:rFonts w:cstheme="minorHAnsi"/>
          <w:sz w:val="28"/>
          <w:szCs w:val="28"/>
        </w:rPr>
      </w:pPr>
    </w:p>
    <w:p w14:paraId="44854640" w14:textId="1DCCAF82" w:rsidR="00273EE3" w:rsidRPr="00571F4A" w:rsidRDefault="00273EE3" w:rsidP="004B1B62">
      <w:pPr>
        <w:rPr>
          <w:rFonts w:cstheme="minorHAnsi"/>
          <w:sz w:val="28"/>
          <w:szCs w:val="28"/>
        </w:rPr>
      </w:pPr>
      <w:r w:rsidRPr="00571F4A">
        <w:rPr>
          <w:rFonts w:cstheme="minorHAnsi"/>
          <w:sz w:val="28"/>
          <w:szCs w:val="28"/>
        </w:rPr>
        <w:t>One independent director maintained that the “</w:t>
      </w:r>
      <w:r w:rsidRPr="00571F4A">
        <w:rPr>
          <w:rFonts w:eastAsia="Calibri" w:cstheme="minorHAnsi"/>
          <w:sz w:val="28"/>
          <w:szCs w:val="28"/>
        </w:rPr>
        <w:t>first and last role of all board members is corporate governance”</w:t>
      </w:r>
      <w:r w:rsidRPr="00571F4A">
        <w:rPr>
          <w:rFonts w:cstheme="minorHAnsi"/>
          <w:sz w:val="28"/>
          <w:szCs w:val="28"/>
        </w:rPr>
        <w:t xml:space="preserve"> and asserted that the primary function served by the Corporate Governance and Audit Committee was to “go through the corporate governance statement, which is a substantial part of the annual report.</w:t>
      </w:r>
      <w:r w:rsidRPr="00571F4A">
        <w:rPr>
          <w:rFonts w:eastAsia="Calibri" w:cstheme="minorHAnsi"/>
          <w:sz w:val="28"/>
          <w:szCs w:val="28"/>
        </w:rPr>
        <w:t xml:space="preserve">” The </w:t>
      </w:r>
      <w:r w:rsidR="001A331F" w:rsidRPr="00571F4A">
        <w:rPr>
          <w:rFonts w:eastAsia="Calibri" w:cstheme="minorHAnsi"/>
          <w:sz w:val="28"/>
          <w:szCs w:val="28"/>
        </w:rPr>
        <w:t xml:space="preserve">emphasis was </w:t>
      </w:r>
      <w:r w:rsidR="00D71427" w:rsidRPr="00571F4A">
        <w:rPr>
          <w:rFonts w:eastAsia="Calibri" w:cstheme="minorHAnsi"/>
          <w:sz w:val="28"/>
          <w:szCs w:val="28"/>
        </w:rPr>
        <w:t>on</w:t>
      </w:r>
      <w:r w:rsidR="001A331F" w:rsidRPr="00571F4A">
        <w:rPr>
          <w:rFonts w:eastAsia="Calibri" w:cstheme="minorHAnsi"/>
          <w:sz w:val="28"/>
          <w:szCs w:val="28"/>
        </w:rPr>
        <w:t xml:space="preserve"> the </w:t>
      </w:r>
      <w:r w:rsidRPr="00571F4A">
        <w:rPr>
          <w:rFonts w:eastAsia="Calibri" w:cstheme="minorHAnsi"/>
          <w:sz w:val="28"/>
          <w:szCs w:val="28"/>
        </w:rPr>
        <w:t>trappings of corporate governance</w:t>
      </w:r>
      <w:r w:rsidR="00652A9C" w:rsidRPr="00571F4A">
        <w:rPr>
          <w:rFonts w:eastAsia="Calibri" w:cstheme="minorHAnsi"/>
          <w:sz w:val="28"/>
          <w:szCs w:val="28"/>
        </w:rPr>
        <w:t>. H</w:t>
      </w:r>
      <w:r w:rsidR="008B02C2" w:rsidRPr="00571F4A">
        <w:rPr>
          <w:rFonts w:eastAsia="Calibri" w:cstheme="minorHAnsi"/>
          <w:sz w:val="28"/>
          <w:szCs w:val="28"/>
        </w:rPr>
        <w:t xml:space="preserve">e had </w:t>
      </w:r>
      <w:r w:rsidR="00652A9C" w:rsidRPr="00571F4A">
        <w:rPr>
          <w:rFonts w:eastAsia="Calibri" w:cstheme="minorHAnsi"/>
          <w:sz w:val="28"/>
          <w:szCs w:val="28"/>
        </w:rPr>
        <w:t xml:space="preserve">little, if any, </w:t>
      </w:r>
      <w:r w:rsidR="008B02C2" w:rsidRPr="00571F4A">
        <w:rPr>
          <w:rFonts w:eastAsia="Calibri" w:cstheme="minorHAnsi"/>
          <w:sz w:val="28"/>
          <w:szCs w:val="28"/>
        </w:rPr>
        <w:t xml:space="preserve">time to </w:t>
      </w:r>
      <w:r w:rsidRPr="00571F4A">
        <w:rPr>
          <w:rFonts w:eastAsia="Calibri" w:cstheme="minorHAnsi"/>
          <w:sz w:val="28"/>
          <w:szCs w:val="28"/>
        </w:rPr>
        <w:t xml:space="preserve">check </w:t>
      </w:r>
      <w:r w:rsidR="00B73D49" w:rsidRPr="00571F4A">
        <w:rPr>
          <w:rFonts w:eastAsia="Calibri" w:cstheme="minorHAnsi"/>
          <w:sz w:val="28"/>
          <w:szCs w:val="28"/>
        </w:rPr>
        <w:t>and</w:t>
      </w:r>
      <w:r w:rsidRPr="00571F4A">
        <w:rPr>
          <w:rFonts w:eastAsia="Calibri" w:cstheme="minorHAnsi"/>
          <w:sz w:val="28"/>
          <w:szCs w:val="28"/>
        </w:rPr>
        <w:t xml:space="preserve"> ensure </w:t>
      </w:r>
      <w:r w:rsidR="008B02C2" w:rsidRPr="00571F4A">
        <w:rPr>
          <w:rFonts w:eastAsia="Calibri" w:cstheme="minorHAnsi"/>
          <w:sz w:val="28"/>
          <w:szCs w:val="28"/>
        </w:rPr>
        <w:t xml:space="preserve">the </w:t>
      </w:r>
      <w:r w:rsidR="001A331F" w:rsidRPr="00571F4A">
        <w:rPr>
          <w:rFonts w:eastAsia="Calibri" w:cstheme="minorHAnsi"/>
          <w:sz w:val="28"/>
          <w:szCs w:val="28"/>
        </w:rPr>
        <w:t>company</w:t>
      </w:r>
      <w:r w:rsidR="008B02C2" w:rsidRPr="00571F4A">
        <w:rPr>
          <w:rFonts w:eastAsia="Calibri" w:cstheme="minorHAnsi"/>
          <w:sz w:val="28"/>
          <w:szCs w:val="28"/>
        </w:rPr>
        <w:t xml:space="preserve"> was</w:t>
      </w:r>
      <w:r w:rsidR="00D71427" w:rsidRPr="00571F4A">
        <w:rPr>
          <w:rFonts w:eastAsia="Calibri" w:cstheme="minorHAnsi"/>
          <w:sz w:val="28"/>
          <w:szCs w:val="28"/>
        </w:rPr>
        <w:t xml:space="preserve"> complying</w:t>
      </w:r>
      <w:r w:rsidRPr="00571F4A">
        <w:rPr>
          <w:rFonts w:eastAsia="Calibri" w:cstheme="minorHAnsi"/>
          <w:sz w:val="28"/>
          <w:szCs w:val="28"/>
        </w:rPr>
        <w:t xml:space="preserve">. </w:t>
      </w:r>
    </w:p>
    <w:p w14:paraId="2F44A83E" w14:textId="77777777" w:rsidR="004B1B62" w:rsidRPr="00571F4A" w:rsidRDefault="004B1B62" w:rsidP="004B1B62">
      <w:pPr>
        <w:rPr>
          <w:rFonts w:cstheme="minorHAnsi"/>
          <w:sz w:val="28"/>
          <w:szCs w:val="28"/>
        </w:rPr>
      </w:pPr>
    </w:p>
    <w:p w14:paraId="4BE1C118" w14:textId="7EA59BA5" w:rsidR="007E1C11" w:rsidRPr="00571F4A" w:rsidRDefault="002636F0" w:rsidP="00EC0F74">
      <w:pPr>
        <w:rPr>
          <w:rFonts w:eastAsia="Calibri" w:cstheme="minorHAnsi"/>
          <w:sz w:val="28"/>
          <w:szCs w:val="28"/>
        </w:rPr>
      </w:pPr>
      <w:r w:rsidRPr="00571F4A">
        <w:rPr>
          <w:rFonts w:eastAsia="Calibri" w:cstheme="minorHAnsi"/>
          <w:sz w:val="28"/>
          <w:szCs w:val="28"/>
        </w:rPr>
        <w:t xml:space="preserve">The business landscape in a company like Crown </w:t>
      </w:r>
      <w:r w:rsidR="00EC6D69" w:rsidRPr="00571F4A">
        <w:rPr>
          <w:rFonts w:eastAsia="Calibri" w:cstheme="minorHAnsi"/>
          <w:sz w:val="28"/>
          <w:szCs w:val="28"/>
        </w:rPr>
        <w:t>is</w:t>
      </w:r>
      <w:r w:rsidRPr="00571F4A">
        <w:rPr>
          <w:rFonts w:eastAsia="Calibri" w:cstheme="minorHAnsi"/>
          <w:sz w:val="28"/>
          <w:szCs w:val="28"/>
        </w:rPr>
        <w:t xml:space="preserve"> complex</w:t>
      </w:r>
      <w:r w:rsidR="00901A6A" w:rsidRPr="00571F4A">
        <w:rPr>
          <w:rFonts w:eastAsia="Calibri" w:cstheme="minorHAnsi"/>
          <w:sz w:val="28"/>
          <w:szCs w:val="28"/>
        </w:rPr>
        <w:t xml:space="preserve"> and demanding</w:t>
      </w:r>
      <w:r w:rsidRPr="00571F4A">
        <w:rPr>
          <w:rFonts w:eastAsia="Calibri" w:cstheme="minorHAnsi"/>
          <w:sz w:val="28"/>
          <w:szCs w:val="28"/>
        </w:rPr>
        <w:t xml:space="preserve">. </w:t>
      </w:r>
      <w:r w:rsidRPr="00571F4A">
        <w:rPr>
          <w:rFonts w:cstheme="minorHAnsi"/>
          <w:color w:val="000000"/>
          <w:sz w:val="28"/>
          <w:szCs w:val="28"/>
        </w:rPr>
        <w:t xml:space="preserve"> Its board ha</w:t>
      </w:r>
      <w:r w:rsidR="00D97F27" w:rsidRPr="00571F4A">
        <w:rPr>
          <w:rFonts w:cstheme="minorHAnsi"/>
          <w:color w:val="000000"/>
          <w:sz w:val="28"/>
          <w:szCs w:val="28"/>
        </w:rPr>
        <w:t>d</w:t>
      </w:r>
      <w:r w:rsidRPr="00571F4A">
        <w:rPr>
          <w:rFonts w:cstheme="minorHAnsi"/>
          <w:color w:val="000000"/>
          <w:sz w:val="28"/>
          <w:szCs w:val="28"/>
        </w:rPr>
        <w:t xml:space="preserve"> </w:t>
      </w:r>
      <w:r w:rsidRPr="00571F4A">
        <w:rPr>
          <w:rFonts w:eastAsia="Calibri" w:cstheme="minorHAnsi"/>
          <w:sz w:val="28"/>
          <w:szCs w:val="28"/>
        </w:rPr>
        <w:t xml:space="preserve">to deal with regulatory </w:t>
      </w:r>
      <w:r w:rsidR="00EC0F74" w:rsidRPr="00571F4A">
        <w:rPr>
          <w:rFonts w:eastAsia="Calibri" w:cstheme="minorHAnsi"/>
          <w:sz w:val="28"/>
          <w:szCs w:val="28"/>
        </w:rPr>
        <w:t xml:space="preserve">and legal </w:t>
      </w:r>
      <w:r w:rsidRPr="00571F4A">
        <w:rPr>
          <w:rFonts w:eastAsia="Calibri" w:cstheme="minorHAnsi"/>
          <w:sz w:val="28"/>
          <w:szCs w:val="28"/>
        </w:rPr>
        <w:t xml:space="preserve">changes, </w:t>
      </w:r>
      <w:r w:rsidR="0035269A" w:rsidRPr="00571F4A">
        <w:rPr>
          <w:rFonts w:eastAsia="Calibri" w:cstheme="minorHAnsi"/>
          <w:sz w:val="28"/>
          <w:szCs w:val="28"/>
        </w:rPr>
        <w:t>ever increasing</w:t>
      </w:r>
      <w:r w:rsidR="006D7D25" w:rsidRPr="00571F4A">
        <w:rPr>
          <w:rFonts w:eastAsia="Calibri" w:cstheme="minorHAnsi"/>
          <w:sz w:val="28"/>
          <w:szCs w:val="28"/>
        </w:rPr>
        <w:t xml:space="preserve"> </w:t>
      </w:r>
      <w:r w:rsidR="006D7D25" w:rsidRPr="00571F4A">
        <w:rPr>
          <w:rFonts w:eastAsia="Calibri" w:cstheme="minorHAnsi"/>
          <w:sz w:val="28"/>
          <w:szCs w:val="28"/>
        </w:rPr>
        <w:lastRenderedPageBreak/>
        <w:t>demands for</w:t>
      </w:r>
      <w:r w:rsidR="0035269A" w:rsidRPr="00571F4A">
        <w:rPr>
          <w:rFonts w:eastAsia="Calibri" w:cstheme="minorHAnsi"/>
          <w:sz w:val="28"/>
          <w:szCs w:val="28"/>
        </w:rPr>
        <w:t xml:space="preserve"> transparency, </w:t>
      </w:r>
      <w:r w:rsidR="00EC0F74" w:rsidRPr="00571F4A">
        <w:rPr>
          <w:rFonts w:eastAsia="Calibri" w:cstheme="minorHAnsi"/>
          <w:sz w:val="28"/>
          <w:szCs w:val="28"/>
        </w:rPr>
        <w:t xml:space="preserve">corporate governance compliance, </w:t>
      </w:r>
      <w:r w:rsidRPr="00571F4A">
        <w:rPr>
          <w:rFonts w:eastAsia="Calibri" w:cstheme="minorHAnsi"/>
          <w:sz w:val="28"/>
          <w:szCs w:val="28"/>
        </w:rPr>
        <w:t>political</w:t>
      </w:r>
      <w:r w:rsidR="00D71427" w:rsidRPr="00571F4A">
        <w:rPr>
          <w:rFonts w:eastAsia="Calibri" w:cstheme="minorHAnsi"/>
          <w:sz w:val="28"/>
          <w:szCs w:val="28"/>
        </w:rPr>
        <w:t>,</w:t>
      </w:r>
      <w:r w:rsidRPr="00571F4A">
        <w:rPr>
          <w:rFonts w:eastAsia="Calibri" w:cstheme="minorHAnsi"/>
          <w:sz w:val="28"/>
          <w:szCs w:val="28"/>
        </w:rPr>
        <w:t xml:space="preserve"> economic </w:t>
      </w:r>
      <w:r w:rsidR="00E33BB1" w:rsidRPr="00571F4A">
        <w:rPr>
          <w:rFonts w:eastAsia="Calibri" w:cstheme="minorHAnsi"/>
          <w:sz w:val="28"/>
          <w:szCs w:val="28"/>
        </w:rPr>
        <w:t xml:space="preserve">and cybersecurity </w:t>
      </w:r>
      <w:r w:rsidRPr="00571F4A">
        <w:rPr>
          <w:rFonts w:eastAsia="Calibri" w:cstheme="minorHAnsi"/>
          <w:sz w:val="28"/>
          <w:szCs w:val="28"/>
        </w:rPr>
        <w:t>risks, market volatil</w:t>
      </w:r>
      <w:r w:rsidRPr="00571F4A">
        <w:rPr>
          <w:rFonts w:eastAsia="Calibri" w:cstheme="minorHAnsi"/>
          <w:sz w:val="28"/>
          <w:szCs w:val="28"/>
        </w:rPr>
        <w:softHyphen/>
        <w:t xml:space="preserve">ity, </w:t>
      </w:r>
      <w:r w:rsidR="007B7E04" w:rsidRPr="00571F4A">
        <w:rPr>
          <w:rFonts w:eastAsia="Calibri" w:cstheme="minorHAnsi"/>
          <w:sz w:val="28"/>
          <w:szCs w:val="28"/>
        </w:rPr>
        <w:t xml:space="preserve">rapid </w:t>
      </w:r>
      <w:r w:rsidRPr="00571F4A">
        <w:rPr>
          <w:rFonts w:eastAsia="Calibri" w:cstheme="minorHAnsi"/>
          <w:sz w:val="28"/>
          <w:szCs w:val="28"/>
        </w:rPr>
        <w:t>technological change and intense media scrutiny</w:t>
      </w:r>
      <w:r w:rsidR="00901A6A" w:rsidRPr="00571F4A">
        <w:rPr>
          <w:rFonts w:eastAsia="Calibri" w:cstheme="minorHAnsi"/>
          <w:sz w:val="28"/>
          <w:szCs w:val="28"/>
        </w:rPr>
        <w:t xml:space="preserve">. </w:t>
      </w:r>
    </w:p>
    <w:p w14:paraId="1E01E6ED" w14:textId="77777777" w:rsidR="007E1C11" w:rsidRPr="00571F4A" w:rsidRDefault="007E1C11" w:rsidP="00EC0F74">
      <w:pPr>
        <w:rPr>
          <w:rFonts w:eastAsia="Calibri" w:cstheme="minorHAnsi"/>
          <w:sz w:val="28"/>
          <w:szCs w:val="28"/>
        </w:rPr>
      </w:pPr>
    </w:p>
    <w:p w14:paraId="6C463C60" w14:textId="38A4CE83" w:rsidR="00DA30A3" w:rsidRPr="00571F4A" w:rsidRDefault="00901A6A" w:rsidP="00EC0F74">
      <w:pPr>
        <w:rPr>
          <w:rFonts w:eastAsia="Calibri" w:cstheme="minorHAnsi"/>
          <w:sz w:val="28"/>
          <w:szCs w:val="28"/>
        </w:rPr>
      </w:pPr>
      <w:r w:rsidRPr="00571F4A">
        <w:rPr>
          <w:rFonts w:eastAsia="Calibri" w:cstheme="minorHAnsi"/>
          <w:sz w:val="28"/>
          <w:szCs w:val="28"/>
        </w:rPr>
        <w:t>At least s</w:t>
      </w:r>
      <w:r w:rsidR="00EC0F74" w:rsidRPr="00571F4A">
        <w:rPr>
          <w:rFonts w:eastAsia="Calibri" w:cstheme="minorHAnsi"/>
          <w:sz w:val="28"/>
          <w:szCs w:val="28"/>
        </w:rPr>
        <w:t>ome Crown directors failed to perceive the</w:t>
      </w:r>
      <w:r w:rsidRPr="00571F4A">
        <w:rPr>
          <w:rFonts w:eastAsia="Calibri" w:cstheme="minorHAnsi"/>
          <w:sz w:val="28"/>
          <w:szCs w:val="28"/>
        </w:rPr>
        <w:t xml:space="preserve"> challenges of meeting its licence conditions, the </w:t>
      </w:r>
      <w:r w:rsidR="00EC0F74" w:rsidRPr="00571F4A">
        <w:rPr>
          <w:rFonts w:eastAsia="Calibri" w:cstheme="minorHAnsi"/>
          <w:sz w:val="28"/>
          <w:szCs w:val="28"/>
        </w:rPr>
        <w:t xml:space="preserve">complexities </w:t>
      </w:r>
      <w:r w:rsidRPr="00571F4A">
        <w:rPr>
          <w:rFonts w:eastAsia="Calibri" w:cstheme="minorHAnsi"/>
          <w:sz w:val="28"/>
          <w:szCs w:val="28"/>
        </w:rPr>
        <w:t xml:space="preserve">and extent </w:t>
      </w:r>
      <w:r w:rsidR="00EC0F74" w:rsidRPr="00571F4A">
        <w:rPr>
          <w:rFonts w:eastAsia="Calibri" w:cstheme="minorHAnsi"/>
          <w:sz w:val="28"/>
          <w:szCs w:val="28"/>
        </w:rPr>
        <w:t xml:space="preserve">of the company’s </w:t>
      </w:r>
      <w:r w:rsidRPr="00571F4A">
        <w:rPr>
          <w:rFonts w:eastAsia="Calibri" w:cstheme="minorHAnsi"/>
          <w:sz w:val="28"/>
          <w:szCs w:val="28"/>
        </w:rPr>
        <w:t>o</w:t>
      </w:r>
      <w:r w:rsidR="00EC0F74" w:rsidRPr="00571F4A">
        <w:rPr>
          <w:rFonts w:eastAsia="Calibri" w:cstheme="minorHAnsi"/>
          <w:sz w:val="28"/>
          <w:szCs w:val="28"/>
        </w:rPr>
        <w:t>perations</w:t>
      </w:r>
      <w:r w:rsidRPr="00571F4A">
        <w:rPr>
          <w:rFonts w:eastAsia="Calibri" w:cstheme="minorHAnsi"/>
          <w:sz w:val="28"/>
          <w:szCs w:val="28"/>
        </w:rPr>
        <w:t xml:space="preserve"> and</w:t>
      </w:r>
      <w:r w:rsidR="00EC0F74" w:rsidRPr="00571F4A">
        <w:rPr>
          <w:rFonts w:eastAsia="Calibri" w:cstheme="minorHAnsi"/>
          <w:sz w:val="28"/>
          <w:szCs w:val="28"/>
        </w:rPr>
        <w:t xml:space="preserve"> the nature of the company’s </w:t>
      </w:r>
      <w:r w:rsidRPr="00571F4A">
        <w:rPr>
          <w:rFonts w:eastAsia="Calibri" w:cstheme="minorHAnsi"/>
          <w:sz w:val="28"/>
          <w:szCs w:val="28"/>
        </w:rPr>
        <w:t xml:space="preserve">dealings with its </w:t>
      </w:r>
      <w:r w:rsidR="000214D6" w:rsidRPr="00571F4A">
        <w:rPr>
          <w:rFonts w:eastAsia="Calibri" w:cstheme="minorHAnsi"/>
          <w:sz w:val="28"/>
          <w:szCs w:val="28"/>
        </w:rPr>
        <w:t xml:space="preserve">various </w:t>
      </w:r>
      <w:r w:rsidRPr="00571F4A">
        <w:rPr>
          <w:rFonts w:eastAsia="Calibri" w:cstheme="minorHAnsi"/>
          <w:sz w:val="28"/>
          <w:szCs w:val="28"/>
        </w:rPr>
        <w:t>patrons</w:t>
      </w:r>
      <w:r w:rsidR="00C413A2" w:rsidRPr="00571F4A">
        <w:rPr>
          <w:rFonts w:eastAsia="Calibri" w:cstheme="minorHAnsi"/>
          <w:sz w:val="28"/>
          <w:szCs w:val="28"/>
        </w:rPr>
        <w:t>,</w:t>
      </w:r>
      <w:r w:rsidRPr="00571F4A">
        <w:rPr>
          <w:rFonts w:eastAsia="Calibri" w:cstheme="minorHAnsi"/>
          <w:sz w:val="28"/>
          <w:szCs w:val="28"/>
        </w:rPr>
        <w:t xml:space="preserve"> </w:t>
      </w:r>
      <w:r w:rsidR="00EC0F74" w:rsidRPr="00571F4A">
        <w:rPr>
          <w:rFonts w:eastAsia="Calibri" w:cstheme="minorHAnsi"/>
          <w:sz w:val="28"/>
          <w:szCs w:val="28"/>
        </w:rPr>
        <w:t>because they</w:t>
      </w:r>
      <w:r w:rsidRPr="00571F4A">
        <w:rPr>
          <w:rFonts w:eastAsia="Calibri" w:cstheme="minorHAnsi"/>
          <w:sz w:val="28"/>
          <w:szCs w:val="28"/>
        </w:rPr>
        <w:t xml:space="preserve"> lacked knowledge of </w:t>
      </w:r>
      <w:r w:rsidR="00C72F7D" w:rsidRPr="00571F4A">
        <w:rPr>
          <w:rFonts w:eastAsia="Calibri" w:cstheme="minorHAnsi"/>
          <w:sz w:val="28"/>
          <w:szCs w:val="28"/>
        </w:rPr>
        <w:t>company</w:t>
      </w:r>
      <w:r w:rsidRPr="00571F4A">
        <w:rPr>
          <w:rFonts w:eastAsia="Calibri" w:cstheme="minorHAnsi"/>
          <w:sz w:val="28"/>
          <w:szCs w:val="28"/>
        </w:rPr>
        <w:t xml:space="preserve"> </w:t>
      </w:r>
      <w:r w:rsidR="00EC0F74" w:rsidRPr="00571F4A">
        <w:rPr>
          <w:rFonts w:eastAsia="Calibri" w:cstheme="minorHAnsi"/>
          <w:sz w:val="28"/>
          <w:szCs w:val="28"/>
        </w:rPr>
        <w:t>developments and activities.</w:t>
      </w:r>
      <w:r w:rsidRPr="00571F4A">
        <w:rPr>
          <w:rFonts w:eastAsia="Calibri" w:cstheme="minorHAnsi"/>
          <w:sz w:val="28"/>
          <w:szCs w:val="28"/>
        </w:rPr>
        <w:t xml:space="preserve"> They </w:t>
      </w:r>
      <w:r w:rsidR="00CD68B9" w:rsidRPr="00571F4A">
        <w:rPr>
          <w:rFonts w:eastAsia="Calibri" w:cstheme="minorHAnsi"/>
          <w:sz w:val="28"/>
          <w:szCs w:val="28"/>
        </w:rPr>
        <w:t xml:space="preserve">lacked that </w:t>
      </w:r>
      <w:r w:rsidRPr="00571F4A">
        <w:rPr>
          <w:rFonts w:eastAsia="Calibri" w:cstheme="minorHAnsi"/>
          <w:sz w:val="28"/>
          <w:szCs w:val="28"/>
        </w:rPr>
        <w:t>knowledge because they were not sufficiently involv</w:t>
      </w:r>
      <w:r w:rsidR="008E6789" w:rsidRPr="00571F4A">
        <w:rPr>
          <w:rFonts w:eastAsia="Calibri" w:cstheme="minorHAnsi"/>
          <w:sz w:val="28"/>
          <w:szCs w:val="28"/>
        </w:rPr>
        <w:t>ed. T</w:t>
      </w:r>
      <w:r w:rsidR="006D7D25" w:rsidRPr="00571F4A">
        <w:rPr>
          <w:rFonts w:eastAsia="Calibri" w:cstheme="minorHAnsi"/>
          <w:sz w:val="28"/>
          <w:szCs w:val="28"/>
        </w:rPr>
        <w:t>h</w:t>
      </w:r>
      <w:r w:rsidR="00485314" w:rsidRPr="00571F4A">
        <w:rPr>
          <w:rFonts w:eastAsia="Calibri" w:cstheme="minorHAnsi"/>
          <w:sz w:val="28"/>
          <w:szCs w:val="28"/>
        </w:rPr>
        <w:t xml:space="preserve">ey could not bring their </w:t>
      </w:r>
      <w:r w:rsidR="008B02C2" w:rsidRPr="00571F4A">
        <w:rPr>
          <w:rFonts w:eastAsia="Calibri" w:cstheme="minorHAnsi"/>
          <w:sz w:val="28"/>
          <w:szCs w:val="28"/>
        </w:rPr>
        <w:t xml:space="preserve">combined </w:t>
      </w:r>
      <w:r w:rsidR="00485314" w:rsidRPr="00571F4A">
        <w:rPr>
          <w:rFonts w:eastAsia="Calibri" w:cstheme="minorHAnsi"/>
          <w:sz w:val="28"/>
          <w:szCs w:val="28"/>
        </w:rPr>
        <w:t>exper</w:t>
      </w:r>
      <w:r w:rsidR="006D7D25" w:rsidRPr="00571F4A">
        <w:rPr>
          <w:rFonts w:eastAsia="Calibri" w:cstheme="minorHAnsi"/>
          <w:sz w:val="28"/>
          <w:szCs w:val="28"/>
        </w:rPr>
        <w:t>ience</w:t>
      </w:r>
      <w:r w:rsidR="00485314" w:rsidRPr="00571F4A">
        <w:rPr>
          <w:rFonts w:eastAsia="Calibri" w:cstheme="minorHAnsi"/>
          <w:sz w:val="28"/>
          <w:szCs w:val="28"/>
        </w:rPr>
        <w:t xml:space="preserve"> to bear because of</w:t>
      </w:r>
      <w:r w:rsidR="008E6789" w:rsidRPr="00571F4A">
        <w:rPr>
          <w:rFonts w:eastAsia="Calibri" w:cstheme="minorHAnsi"/>
          <w:sz w:val="28"/>
          <w:szCs w:val="28"/>
        </w:rPr>
        <w:t xml:space="preserve"> time constraints and the </w:t>
      </w:r>
      <w:r w:rsidR="00485314" w:rsidRPr="00571F4A">
        <w:rPr>
          <w:rFonts w:eastAsia="Calibri" w:cstheme="minorHAnsi"/>
          <w:sz w:val="28"/>
          <w:szCs w:val="28"/>
        </w:rPr>
        <w:t>burdens of regulation and compliance.</w:t>
      </w:r>
    </w:p>
    <w:p w14:paraId="7B4EDBFF" w14:textId="77777777" w:rsidR="000C6D3D" w:rsidRPr="00571F4A" w:rsidRDefault="000C6D3D" w:rsidP="00F61513">
      <w:pPr>
        <w:rPr>
          <w:rFonts w:eastAsia="Calibri" w:cstheme="minorHAnsi"/>
          <w:sz w:val="28"/>
          <w:szCs w:val="28"/>
        </w:rPr>
      </w:pPr>
    </w:p>
    <w:p w14:paraId="10988179" w14:textId="08B93A00" w:rsidR="00B163DA" w:rsidRDefault="006D7D25" w:rsidP="00646CC4">
      <w:pPr>
        <w:rPr>
          <w:rFonts w:eastAsia="Calibri" w:cstheme="minorHAnsi"/>
          <w:sz w:val="28"/>
          <w:szCs w:val="28"/>
        </w:rPr>
      </w:pPr>
      <w:r w:rsidRPr="00571F4A">
        <w:rPr>
          <w:rFonts w:eastAsia="Calibri" w:cstheme="minorHAnsi"/>
          <w:sz w:val="28"/>
          <w:szCs w:val="28"/>
        </w:rPr>
        <w:t xml:space="preserve">Independent directors are supposed to bring independent judgement and objectivity to the board which is thus better equipped to appoint and oversight management. </w:t>
      </w:r>
      <w:r w:rsidR="005F034A" w:rsidRPr="00697773">
        <w:rPr>
          <w:rFonts w:eastAsia="Calibri" w:cstheme="minorHAnsi"/>
          <w:sz w:val="28"/>
          <w:szCs w:val="28"/>
        </w:rPr>
        <w:t xml:space="preserve">If </w:t>
      </w:r>
      <w:r w:rsidR="005F034A">
        <w:rPr>
          <w:rFonts w:eastAsia="Calibri" w:cstheme="minorHAnsi"/>
          <w:sz w:val="28"/>
          <w:szCs w:val="28"/>
        </w:rPr>
        <w:t xml:space="preserve">you are not independent, you </w:t>
      </w:r>
      <w:r w:rsidR="005F034A" w:rsidRPr="00697773">
        <w:rPr>
          <w:rFonts w:eastAsia="Calibri" w:cstheme="minorHAnsi"/>
          <w:sz w:val="28"/>
          <w:szCs w:val="28"/>
        </w:rPr>
        <w:t>are deemed to be incapable of exercising objectivity</w:t>
      </w:r>
      <w:r w:rsidR="005F034A">
        <w:rPr>
          <w:rFonts w:eastAsia="Calibri" w:cstheme="minorHAnsi"/>
          <w:sz w:val="28"/>
          <w:szCs w:val="28"/>
        </w:rPr>
        <w:t>.</w:t>
      </w:r>
    </w:p>
    <w:p w14:paraId="69F13B13" w14:textId="77777777" w:rsidR="00B163DA" w:rsidRDefault="00B163DA" w:rsidP="00646CC4">
      <w:pPr>
        <w:rPr>
          <w:rFonts w:eastAsia="Calibri" w:cstheme="minorHAnsi"/>
          <w:sz w:val="28"/>
          <w:szCs w:val="28"/>
        </w:rPr>
      </w:pPr>
    </w:p>
    <w:p w14:paraId="684F1DE6" w14:textId="77777777" w:rsidR="005F034A" w:rsidRDefault="00F629C9" w:rsidP="005F034A">
      <w:pPr>
        <w:rPr>
          <w:rFonts w:eastAsia="Calibri" w:cstheme="minorHAnsi"/>
          <w:sz w:val="28"/>
          <w:szCs w:val="28"/>
        </w:rPr>
      </w:pPr>
      <w:r w:rsidRPr="00571F4A">
        <w:rPr>
          <w:rFonts w:eastAsia="Calibri" w:cstheme="minorHAnsi"/>
          <w:sz w:val="28"/>
          <w:szCs w:val="28"/>
        </w:rPr>
        <w:t xml:space="preserve">Independence </w:t>
      </w:r>
      <w:r w:rsidR="006D7D25" w:rsidRPr="00571F4A">
        <w:rPr>
          <w:rFonts w:eastAsia="Calibri" w:cstheme="minorHAnsi"/>
          <w:sz w:val="28"/>
          <w:szCs w:val="28"/>
        </w:rPr>
        <w:t xml:space="preserve">has become the holy grail </w:t>
      </w:r>
      <w:r w:rsidR="008E6789" w:rsidRPr="00571F4A">
        <w:rPr>
          <w:rFonts w:eastAsia="Calibri" w:cstheme="minorHAnsi"/>
          <w:sz w:val="28"/>
          <w:szCs w:val="28"/>
        </w:rPr>
        <w:t>for</w:t>
      </w:r>
      <w:r w:rsidR="006D7D25" w:rsidRPr="00571F4A">
        <w:rPr>
          <w:rFonts w:eastAsia="Calibri" w:cstheme="minorHAnsi"/>
          <w:sz w:val="28"/>
          <w:szCs w:val="28"/>
        </w:rPr>
        <w:t xml:space="preserve"> determining board composition</w:t>
      </w:r>
      <w:r w:rsidR="005D3F4E" w:rsidRPr="00571F4A">
        <w:rPr>
          <w:rFonts w:eastAsia="Calibri" w:cstheme="minorHAnsi"/>
          <w:sz w:val="28"/>
          <w:szCs w:val="28"/>
        </w:rPr>
        <w:t xml:space="preserve"> and effectiveness</w:t>
      </w:r>
      <w:r w:rsidR="006D7D25" w:rsidRPr="00571F4A">
        <w:rPr>
          <w:rFonts w:eastAsia="Calibri" w:cstheme="minorHAnsi"/>
          <w:sz w:val="28"/>
          <w:szCs w:val="28"/>
        </w:rPr>
        <w:t xml:space="preserve">.  </w:t>
      </w:r>
      <w:r w:rsidR="00BF1625" w:rsidRPr="00571F4A">
        <w:rPr>
          <w:rFonts w:eastAsia="Calibri" w:cstheme="minorHAnsi"/>
          <w:sz w:val="28"/>
          <w:szCs w:val="28"/>
        </w:rPr>
        <w:t xml:space="preserve">It </w:t>
      </w:r>
      <w:r w:rsidR="003F632C" w:rsidRPr="00571F4A">
        <w:rPr>
          <w:rFonts w:eastAsia="Calibri" w:cstheme="minorHAnsi"/>
          <w:sz w:val="28"/>
          <w:szCs w:val="28"/>
        </w:rPr>
        <w:t>is</w:t>
      </w:r>
      <w:r w:rsidR="00BF1625" w:rsidRPr="00571F4A">
        <w:rPr>
          <w:rFonts w:eastAsia="Calibri" w:cstheme="minorHAnsi"/>
          <w:sz w:val="28"/>
          <w:szCs w:val="28"/>
        </w:rPr>
        <w:t xml:space="preserve"> emphasised at the expense of the more important qualifications of experience, competency</w:t>
      </w:r>
      <w:r w:rsidR="00CE74F8">
        <w:rPr>
          <w:rFonts w:eastAsia="Calibri" w:cstheme="minorHAnsi"/>
          <w:sz w:val="28"/>
          <w:szCs w:val="28"/>
        </w:rPr>
        <w:t xml:space="preserve">, </w:t>
      </w:r>
      <w:r w:rsidR="00697773" w:rsidRPr="00697773">
        <w:rPr>
          <w:rFonts w:eastAsia="Calibri" w:cstheme="minorHAnsi"/>
          <w:sz w:val="28"/>
          <w:szCs w:val="28"/>
        </w:rPr>
        <w:t xml:space="preserve">integrity, </w:t>
      </w:r>
      <w:r w:rsidR="00CE74F8">
        <w:rPr>
          <w:rFonts w:eastAsia="Calibri" w:cstheme="minorHAnsi"/>
          <w:sz w:val="28"/>
          <w:szCs w:val="28"/>
        </w:rPr>
        <w:t>and the</w:t>
      </w:r>
      <w:r w:rsidR="00BF1625" w:rsidRPr="00571F4A">
        <w:rPr>
          <w:rFonts w:eastAsia="Calibri" w:cstheme="minorHAnsi"/>
          <w:sz w:val="28"/>
          <w:szCs w:val="28"/>
        </w:rPr>
        <w:t xml:space="preserve"> time needed</w:t>
      </w:r>
      <w:r w:rsidR="00B73D49" w:rsidRPr="00571F4A">
        <w:rPr>
          <w:rFonts w:eastAsia="Calibri" w:cstheme="minorHAnsi"/>
          <w:sz w:val="28"/>
          <w:szCs w:val="28"/>
        </w:rPr>
        <w:t xml:space="preserve"> to</w:t>
      </w:r>
      <w:r w:rsidR="00BF1625" w:rsidRPr="00571F4A">
        <w:rPr>
          <w:rFonts w:eastAsia="Calibri" w:cstheme="minorHAnsi"/>
          <w:sz w:val="28"/>
          <w:szCs w:val="28"/>
        </w:rPr>
        <w:t xml:space="preserve"> </w:t>
      </w:r>
      <w:r w:rsidR="00697773">
        <w:rPr>
          <w:rFonts w:eastAsia="Calibri" w:cstheme="minorHAnsi"/>
          <w:sz w:val="28"/>
          <w:szCs w:val="28"/>
        </w:rPr>
        <w:t>become involved in and understand company operations</w:t>
      </w:r>
      <w:r w:rsidR="003F632C" w:rsidRPr="00571F4A">
        <w:rPr>
          <w:rFonts w:eastAsia="Calibri" w:cstheme="minorHAnsi"/>
          <w:sz w:val="28"/>
          <w:szCs w:val="28"/>
        </w:rPr>
        <w:t>.</w:t>
      </w:r>
    </w:p>
    <w:p w14:paraId="0C5D0042" w14:textId="77777777" w:rsidR="005F034A" w:rsidRDefault="005F034A" w:rsidP="007E1C11">
      <w:pPr>
        <w:rPr>
          <w:rFonts w:cstheme="minorHAnsi"/>
          <w:sz w:val="28"/>
          <w:szCs w:val="28"/>
        </w:rPr>
      </w:pPr>
    </w:p>
    <w:p w14:paraId="659B803B" w14:textId="6DE1D95F" w:rsidR="007E1C11" w:rsidRPr="00571F4A" w:rsidRDefault="008B02C2" w:rsidP="007E1C11">
      <w:pPr>
        <w:rPr>
          <w:rFonts w:cstheme="minorHAnsi"/>
          <w:sz w:val="28"/>
          <w:szCs w:val="28"/>
        </w:rPr>
      </w:pPr>
      <w:r w:rsidRPr="00571F4A">
        <w:rPr>
          <w:rFonts w:cstheme="minorHAnsi"/>
          <w:sz w:val="28"/>
          <w:szCs w:val="28"/>
        </w:rPr>
        <w:t>And w</w:t>
      </w:r>
      <w:r w:rsidR="007E1C11" w:rsidRPr="00571F4A">
        <w:rPr>
          <w:rFonts w:cstheme="minorHAnsi"/>
          <w:sz w:val="28"/>
          <w:szCs w:val="28"/>
        </w:rPr>
        <w:t xml:space="preserve">hile the hearing revealed a pattern of prior and ongoing relationships that jeopardised director independence, it is likely that situation is common to many of Australia’s larger companies. The pool of genuinely independent directors in Australia is small, particularly of directors of the calibre required by companies in the ASX 200. Many of the directors in this pool are friends or are at least known to each other. And while some directors may meet the criteria for independence, within a short period on a board such as Crown Resorts, directors are unlikely to be independent of each other and their independence </w:t>
      </w:r>
      <w:r w:rsidR="00652A9C" w:rsidRPr="00571F4A">
        <w:rPr>
          <w:rFonts w:cstheme="minorHAnsi"/>
          <w:sz w:val="28"/>
          <w:szCs w:val="28"/>
        </w:rPr>
        <w:t>inevitably</w:t>
      </w:r>
      <w:r w:rsidR="007E1C11" w:rsidRPr="00571F4A">
        <w:rPr>
          <w:rFonts w:cstheme="minorHAnsi"/>
          <w:sz w:val="28"/>
          <w:szCs w:val="28"/>
        </w:rPr>
        <w:t xml:space="preserve"> diminish</w:t>
      </w:r>
      <w:r w:rsidR="00652A9C" w:rsidRPr="00571F4A">
        <w:rPr>
          <w:rFonts w:cstheme="minorHAnsi"/>
          <w:sz w:val="28"/>
          <w:szCs w:val="28"/>
        </w:rPr>
        <w:t>es</w:t>
      </w:r>
      <w:r w:rsidR="007E1C11" w:rsidRPr="00571F4A">
        <w:rPr>
          <w:rFonts w:cstheme="minorHAnsi"/>
          <w:sz w:val="28"/>
          <w:szCs w:val="28"/>
        </w:rPr>
        <w:t xml:space="preserve"> as their tenure lengthens. </w:t>
      </w:r>
    </w:p>
    <w:p w14:paraId="19933552" w14:textId="77777777" w:rsidR="007E1C11" w:rsidRPr="00571F4A" w:rsidRDefault="007E1C11" w:rsidP="007E1C11">
      <w:pPr>
        <w:rPr>
          <w:rFonts w:cstheme="minorHAnsi"/>
          <w:sz w:val="28"/>
          <w:szCs w:val="28"/>
        </w:rPr>
      </w:pPr>
    </w:p>
    <w:p w14:paraId="67130354" w14:textId="49E149C2" w:rsidR="00273EE3" w:rsidRPr="00571F4A" w:rsidRDefault="00273EE3" w:rsidP="00273EE3">
      <w:pPr>
        <w:rPr>
          <w:rFonts w:cstheme="minorHAnsi"/>
          <w:sz w:val="28"/>
          <w:szCs w:val="28"/>
        </w:rPr>
      </w:pPr>
      <w:r w:rsidRPr="00571F4A">
        <w:rPr>
          <w:rFonts w:cstheme="minorHAnsi"/>
          <w:sz w:val="28"/>
          <w:szCs w:val="28"/>
        </w:rPr>
        <w:t>The three areas of Crown Resorts operations under examination by the Commission (junkets, money laundering, China arrests) reveal</w:t>
      </w:r>
      <w:r w:rsidR="00A95B7F">
        <w:rPr>
          <w:rFonts w:cstheme="minorHAnsi"/>
          <w:sz w:val="28"/>
          <w:szCs w:val="28"/>
        </w:rPr>
        <w:t>ed</w:t>
      </w:r>
      <w:r w:rsidRPr="00571F4A">
        <w:rPr>
          <w:rFonts w:cstheme="minorHAnsi"/>
          <w:sz w:val="28"/>
          <w:szCs w:val="28"/>
        </w:rPr>
        <w:t xml:space="preserve"> that significant failings occurred in each.  It is likely that if the hearing were to examine other areas of Crown’s operations, failures of the same nature would become apparent. It is also possible, that if other large listed companies were subject to the same level of scrutiny, they too would manifest deficiencies attributable to a lack of director understanding and involvement.</w:t>
      </w:r>
    </w:p>
    <w:p w14:paraId="5F738A5A" w14:textId="77777777" w:rsidR="00273EE3" w:rsidRPr="00571F4A" w:rsidRDefault="00273EE3" w:rsidP="00273EE3">
      <w:pPr>
        <w:rPr>
          <w:rFonts w:eastAsia="Calibri" w:cstheme="minorHAnsi"/>
          <w:sz w:val="28"/>
          <w:szCs w:val="28"/>
        </w:rPr>
      </w:pPr>
    </w:p>
    <w:p w14:paraId="2BE780D4" w14:textId="461775F2" w:rsidR="00D456D7" w:rsidRPr="00571F4A" w:rsidRDefault="00D456D7" w:rsidP="00D456D7">
      <w:pPr>
        <w:rPr>
          <w:rFonts w:eastAsia="Calibri" w:cstheme="minorHAnsi"/>
          <w:sz w:val="28"/>
          <w:szCs w:val="28"/>
        </w:rPr>
      </w:pPr>
      <w:r w:rsidRPr="00571F4A">
        <w:rPr>
          <w:rFonts w:eastAsia="Calibri" w:cstheme="minorHAnsi"/>
          <w:sz w:val="28"/>
          <w:szCs w:val="28"/>
        </w:rPr>
        <w:lastRenderedPageBreak/>
        <w:t>Directors blame management for failing to escalate matters that need board attention, management claim they ke</w:t>
      </w:r>
      <w:r w:rsidR="008B02C2" w:rsidRPr="00571F4A">
        <w:rPr>
          <w:rFonts w:eastAsia="Calibri" w:cstheme="minorHAnsi"/>
          <w:sz w:val="28"/>
          <w:szCs w:val="28"/>
        </w:rPr>
        <w:t>ep</w:t>
      </w:r>
      <w:r w:rsidRPr="00571F4A">
        <w:rPr>
          <w:rFonts w:eastAsia="Calibri" w:cstheme="minorHAnsi"/>
          <w:sz w:val="28"/>
          <w:szCs w:val="28"/>
        </w:rPr>
        <w:t xml:space="preserve"> directors sufficiently informed but protect their patch for any number of good reasons. </w:t>
      </w:r>
      <w:r w:rsidR="004F600D" w:rsidRPr="00571F4A">
        <w:rPr>
          <w:rFonts w:eastAsia="Calibri" w:cstheme="minorHAnsi"/>
          <w:sz w:val="28"/>
          <w:szCs w:val="28"/>
        </w:rPr>
        <w:t xml:space="preserve">Two teams struggled to manage Crown, neither willingly </w:t>
      </w:r>
      <w:r w:rsidRPr="00571F4A">
        <w:rPr>
          <w:rFonts w:eastAsia="Calibri" w:cstheme="minorHAnsi"/>
          <w:sz w:val="28"/>
          <w:szCs w:val="28"/>
        </w:rPr>
        <w:t>accepted responsibility</w:t>
      </w:r>
      <w:r w:rsidR="004F600D" w:rsidRPr="00571F4A">
        <w:rPr>
          <w:rFonts w:eastAsia="Calibri" w:cstheme="minorHAnsi"/>
          <w:sz w:val="28"/>
          <w:szCs w:val="28"/>
        </w:rPr>
        <w:t xml:space="preserve"> for the deficiencies</w:t>
      </w:r>
      <w:r w:rsidRPr="00571F4A">
        <w:rPr>
          <w:rFonts w:eastAsia="Calibri" w:cstheme="minorHAnsi"/>
          <w:sz w:val="28"/>
          <w:szCs w:val="28"/>
        </w:rPr>
        <w:t>.</w:t>
      </w:r>
    </w:p>
    <w:p w14:paraId="1FE34067" w14:textId="77777777" w:rsidR="00D456D7" w:rsidRPr="00571F4A" w:rsidRDefault="00D456D7" w:rsidP="003F632C">
      <w:pPr>
        <w:rPr>
          <w:rFonts w:eastAsia="Calibri" w:cstheme="minorHAnsi"/>
          <w:sz w:val="28"/>
          <w:szCs w:val="28"/>
        </w:rPr>
      </w:pPr>
    </w:p>
    <w:p w14:paraId="7A50A632" w14:textId="77777777" w:rsidR="00697773" w:rsidRDefault="004040B9" w:rsidP="00561AEC">
      <w:pPr>
        <w:rPr>
          <w:rFonts w:eastAsia="Calibri" w:cstheme="minorHAnsi"/>
          <w:sz w:val="28"/>
          <w:szCs w:val="28"/>
        </w:rPr>
      </w:pPr>
      <w:r w:rsidRPr="00571F4A">
        <w:rPr>
          <w:rFonts w:eastAsia="Calibri" w:cstheme="minorHAnsi"/>
          <w:sz w:val="28"/>
          <w:szCs w:val="28"/>
        </w:rPr>
        <w:t xml:space="preserve">Research by the University of NSW </w:t>
      </w:r>
      <w:r w:rsidR="00CA250F" w:rsidRPr="00571F4A">
        <w:rPr>
          <w:rFonts w:eastAsia="Calibri" w:cstheme="minorHAnsi"/>
          <w:sz w:val="28"/>
          <w:szCs w:val="28"/>
        </w:rPr>
        <w:t>found</w:t>
      </w:r>
      <w:r w:rsidRPr="00571F4A">
        <w:rPr>
          <w:rFonts w:eastAsia="Calibri" w:cstheme="minorHAnsi"/>
          <w:sz w:val="28"/>
          <w:szCs w:val="28"/>
        </w:rPr>
        <w:t xml:space="preserve"> that </w:t>
      </w:r>
      <w:r w:rsidR="005D3F4E" w:rsidRPr="00571F4A">
        <w:rPr>
          <w:rFonts w:eastAsia="Calibri" w:cstheme="minorHAnsi"/>
          <w:sz w:val="28"/>
          <w:szCs w:val="28"/>
        </w:rPr>
        <w:t>over a period of a decade</w:t>
      </w:r>
      <w:r w:rsidR="0047104C" w:rsidRPr="00571F4A">
        <w:rPr>
          <w:rFonts w:eastAsia="Calibri" w:cstheme="minorHAnsi"/>
          <w:sz w:val="28"/>
          <w:szCs w:val="28"/>
        </w:rPr>
        <w:t xml:space="preserve"> to 2012</w:t>
      </w:r>
      <w:r w:rsidR="005D3F4E" w:rsidRPr="00571F4A">
        <w:rPr>
          <w:rFonts w:eastAsia="Calibri" w:cstheme="minorHAnsi"/>
          <w:sz w:val="28"/>
          <w:szCs w:val="28"/>
        </w:rPr>
        <w:t xml:space="preserve">, </w:t>
      </w:r>
      <w:r w:rsidRPr="00571F4A">
        <w:rPr>
          <w:rFonts w:eastAsia="Calibri" w:cstheme="minorHAnsi"/>
          <w:sz w:val="28"/>
          <w:szCs w:val="28"/>
        </w:rPr>
        <w:t xml:space="preserve">shareholders lost up to $50 billion in value in the </w:t>
      </w:r>
      <w:r w:rsidR="00021095" w:rsidRPr="00571F4A">
        <w:rPr>
          <w:rFonts w:eastAsia="Calibri" w:cstheme="minorHAnsi"/>
          <w:sz w:val="28"/>
          <w:szCs w:val="28"/>
        </w:rPr>
        <w:t>ASX 200</w:t>
      </w:r>
      <w:r w:rsidRPr="00571F4A">
        <w:rPr>
          <w:rFonts w:eastAsia="Calibri" w:cstheme="minorHAnsi"/>
          <w:sz w:val="28"/>
          <w:szCs w:val="28"/>
        </w:rPr>
        <w:t xml:space="preserve"> companies by virtue of the policy of having independent directors.</w:t>
      </w:r>
      <w:r w:rsidR="005D3F4E" w:rsidRPr="00571F4A">
        <w:rPr>
          <w:rFonts w:eastAsia="Calibri" w:cstheme="minorHAnsi"/>
          <w:sz w:val="28"/>
          <w:szCs w:val="28"/>
        </w:rPr>
        <w:t xml:space="preserve"> </w:t>
      </w:r>
      <w:r w:rsidR="005C0C2B" w:rsidRPr="00571F4A">
        <w:rPr>
          <w:rFonts w:eastAsia="Calibri" w:cstheme="minorHAnsi"/>
          <w:sz w:val="28"/>
          <w:szCs w:val="28"/>
        </w:rPr>
        <w:t xml:space="preserve">The performance of the ASX 200 index </w:t>
      </w:r>
      <w:r w:rsidR="00A339CC" w:rsidRPr="00571F4A">
        <w:rPr>
          <w:rFonts w:eastAsia="Calibri" w:cstheme="minorHAnsi"/>
          <w:sz w:val="28"/>
          <w:szCs w:val="28"/>
        </w:rPr>
        <w:t>over the past fifteen years</w:t>
      </w:r>
      <w:r w:rsidR="00287939" w:rsidRPr="00571F4A">
        <w:rPr>
          <w:rFonts w:eastAsia="Calibri" w:cstheme="minorHAnsi"/>
          <w:sz w:val="28"/>
          <w:szCs w:val="28"/>
        </w:rPr>
        <w:t>,</w:t>
      </w:r>
      <w:r w:rsidR="00C1283F" w:rsidRPr="00571F4A">
        <w:rPr>
          <w:rFonts w:eastAsia="Calibri" w:cstheme="minorHAnsi"/>
          <w:sz w:val="28"/>
          <w:szCs w:val="28"/>
        </w:rPr>
        <w:t xml:space="preserve"> notwithstanding the impact of the GFC and Covid-19,</w:t>
      </w:r>
      <w:r w:rsidR="00A339CC" w:rsidRPr="00571F4A">
        <w:rPr>
          <w:rFonts w:eastAsia="Calibri" w:cstheme="minorHAnsi"/>
          <w:sz w:val="28"/>
          <w:szCs w:val="28"/>
        </w:rPr>
        <w:t xml:space="preserve"> also</w:t>
      </w:r>
      <w:r w:rsidR="005C0C2B" w:rsidRPr="00571F4A">
        <w:rPr>
          <w:rFonts w:eastAsia="Calibri" w:cstheme="minorHAnsi"/>
          <w:sz w:val="28"/>
          <w:szCs w:val="28"/>
        </w:rPr>
        <w:t xml:space="preserve"> points </w:t>
      </w:r>
      <w:bookmarkStart w:id="1" w:name="_Hlk53583970"/>
      <w:r w:rsidR="00C1283F" w:rsidRPr="00571F4A">
        <w:rPr>
          <w:rFonts w:eastAsia="Calibri" w:cstheme="minorHAnsi"/>
          <w:sz w:val="28"/>
          <w:szCs w:val="28"/>
        </w:rPr>
        <w:t xml:space="preserve">to </w:t>
      </w:r>
      <w:r w:rsidR="002F3FB1" w:rsidRPr="00571F4A">
        <w:rPr>
          <w:rFonts w:eastAsia="Calibri" w:cstheme="minorHAnsi"/>
          <w:sz w:val="28"/>
          <w:szCs w:val="28"/>
        </w:rPr>
        <w:t>the</w:t>
      </w:r>
      <w:r w:rsidR="00C1283F" w:rsidRPr="00571F4A">
        <w:rPr>
          <w:rFonts w:eastAsia="Calibri" w:cstheme="minorHAnsi"/>
          <w:sz w:val="28"/>
          <w:szCs w:val="28"/>
        </w:rPr>
        <w:t xml:space="preserve"> inability of large ASX companies to foster </w:t>
      </w:r>
      <w:r w:rsidR="00F24414" w:rsidRPr="00571F4A">
        <w:rPr>
          <w:rFonts w:eastAsia="Calibri" w:cstheme="minorHAnsi"/>
          <w:sz w:val="28"/>
          <w:szCs w:val="28"/>
        </w:rPr>
        <w:t>growth and value</w:t>
      </w:r>
      <w:r w:rsidR="00C1283F" w:rsidRPr="00571F4A">
        <w:rPr>
          <w:rFonts w:eastAsia="Calibri" w:cstheme="minorHAnsi"/>
          <w:sz w:val="28"/>
          <w:szCs w:val="28"/>
        </w:rPr>
        <w:t>.</w:t>
      </w:r>
      <w:r w:rsidR="00742B58" w:rsidRPr="00571F4A">
        <w:rPr>
          <w:rFonts w:eastAsia="Calibri" w:cstheme="minorHAnsi"/>
          <w:sz w:val="28"/>
          <w:szCs w:val="28"/>
        </w:rPr>
        <w:t xml:space="preserve"> </w:t>
      </w:r>
      <w:bookmarkEnd w:id="1"/>
    </w:p>
    <w:p w14:paraId="66B16B78" w14:textId="77777777" w:rsidR="00697773" w:rsidRDefault="00697773" w:rsidP="00561AEC">
      <w:pPr>
        <w:rPr>
          <w:rFonts w:eastAsia="Calibri" w:cstheme="minorHAnsi"/>
          <w:sz w:val="28"/>
          <w:szCs w:val="28"/>
        </w:rPr>
      </w:pPr>
    </w:p>
    <w:p w14:paraId="5E21A8AE" w14:textId="16E0C495" w:rsidR="00A32176" w:rsidRPr="00571F4A" w:rsidRDefault="00576EAB" w:rsidP="00A32176">
      <w:pPr>
        <w:rPr>
          <w:rFonts w:eastAsia="Calibri" w:cstheme="minorHAnsi"/>
          <w:sz w:val="28"/>
          <w:szCs w:val="28"/>
        </w:rPr>
      </w:pPr>
      <w:r w:rsidRPr="00571F4A">
        <w:rPr>
          <w:rFonts w:eastAsia="Calibri" w:cstheme="minorHAnsi"/>
          <w:sz w:val="28"/>
          <w:szCs w:val="28"/>
        </w:rPr>
        <w:t>C</w:t>
      </w:r>
      <w:r w:rsidR="000C6D3D" w:rsidRPr="00571F4A">
        <w:rPr>
          <w:rFonts w:eastAsia="Calibri" w:cstheme="minorHAnsi"/>
          <w:sz w:val="28"/>
          <w:szCs w:val="28"/>
        </w:rPr>
        <w:t xml:space="preserve">ompanies </w:t>
      </w:r>
      <w:r w:rsidRPr="00571F4A">
        <w:rPr>
          <w:rFonts w:eastAsia="Calibri" w:cstheme="minorHAnsi"/>
          <w:sz w:val="28"/>
          <w:szCs w:val="28"/>
        </w:rPr>
        <w:t xml:space="preserve">in the ASX 200 </w:t>
      </w:r>
      <w:r w:rsidR="000C6D3D" w:rsidRPr="00571F4A">
        <w:rPr>
          <w:rFonts w:eastAsia="Calibri" w:cstheme="minorHAnsi"/>
          <w:sz w:val="28"/>
          <w:szCs w:val="28"/>
        </w:rPr>
        <w:t xml:space="preserve">should </w:t>
      </w:r>
      <w:r w:rsidR="00561AEC" w:rsidRPr="00571F4A">
        <w:rPr>
          <w:rFonts w:eastAsia="Calibri" w:cstheme="minorHAnsi"/>
          <w:sz w:val="28"/>
          <w:szCs w:val="28"/>
        </w:rPr>
        <w:t xml:space="preserve">seriously consider </w:t>
      </w:r>
      <w:r w:rsidR="00CA250F" w:rsidRPr="00571F4A">
        <w:rPr>
          <w:rFonts w:eastAsia="Calibri" w:cstheme="minorHAnsi"/>
          <w:sz w:val="28"/>
          <w:szCs w:val="28"/>
        </w:rPr>
        <w:t>revisiting the composition of their boards</w:t>
      </w:r>
      <w:r w:rsidRPr="00571F4A">
        <w:rPr>
          <w:rFonts w:eastAsia="Calibri" w:cstheme="minorHAnsi"/>
          <w:sz w:val="28"/>
          <w:szCs w:val="28"/>
        </w:rPr>
        <w:t xml:space="preserve">. </w:t>
      </w:r>
      <w:r w:rsidR="00A32176" w:rsidRPr="00571F4A">
        <w:rPr>
          <w:rFonts w:eastAsia="Calibri" w:cstheme="minorHAnsi"/>
          <w:sz w:val="28"/>
          <w:szCs w:val="28"/>
        </w:rPr>
        <w:t xml:space="preserve">The ASX Governance </w:t>
      </w:r>
      <w:r w:rsidR="00FA33FA" w:rsidRPr="00571F4A">
        <w:rPr>
          <w:rFonts w:eastAsia="Calibri" w:cstheme="minorHAnsi"/>
          <w:sz w:val="28"/>
          <w:szCs w:val="28"/>
        </w:rPr>
        <w:t>r</w:t>
      </w:r>
      <w:r w:rsidR="00A32176" w:rsidRPr="00571F4A">
        <w:rPr>
          <w:rFonts w:eastAsia="Calibri" w:cstheme="minorHAnsi"/>
          <w:sz w:val="28"/>
          <w:szCs w:val="28"/>
        </w:rPr>
        <w:t xml:space="preserve">ecommendations </w:t>
      </w:r>
      <w:r w:rsidR="00652A9C" w:rsidRPr="00571F4A">
        <w:rPr>
          <w:rFonts w:eastAsia="Calibri" w:cstheme="minorHAnsi"/>
          <w:sz w:val="28"/>
          <w:szCs w:val="28"/>
        </w:rPr>
        <w:t>“l</w:t>
      </w:r>
      <w:r w:rsidR="00661E1F" w:rsidRPr="00571F4A">
        <w:rPr>
          <w:rFonts w:eastAsia="Calibri" w:cstheme="minorHAnsi"/>
          <w:sz w:val="28"/>
          <w:szCs w:val="28"/>
        </w:rPr>
        <w:t>eaves a listed entity with the flexibility to adopt alternative governance practices, if its board considers those to be more suitable to its particular circumstances, subject to the requirement for the board to explain its reasons for adopting those alternative practices instead of the Council’s recommendations.”</w:t>
      </w:r>
    </w:p>
    <w:p w14:paraId="6720B2AC" w14:textId="4C510D41" w:rsidR="00A32176" w:rsidRPr="00571F4A" w:rsidRDefault="00A32176" w:rsidP="00561AEC">
      <w:pPr>
        <w:rPr>
          <w:rFonts w:eastAsia="Calibri" w:cstheme="minorHAnsi"/>
          <w:sz w:val="28"/>
          <w:szCs w:val="28"/>
        </w:rPr>
      </w:pPr>
    </w:p>
    <w:p w14:paraId="3B966EFA" w14:textId="0830B5A5" w:rsidR="00212128" w:rsidRPr="00571F4A" w:rsidRDefault="00A32176" w:rsidP="00561AEC">
      <w:pPr>
        <w:rPr>
          <w:rFonts w:eastAsia="Calibri" w:cstheme="minorHAnsi"/>
          <w:sz w:val="28"/>
          <w:szCs w:val="28"/>
        </w:rPr>
      </w:pPr>
      <w:r w:rsidRPr="00571F4A">
        <w:rPr>
          <w:rFonts w:eastAsia="Calibri" w:cstheme="minorHAnsi"/>
          <w:sz w:val="28"/>
          <w:szCs w:val="28"/>
        </w:rPr>
        <w:t xml:space="preserve">One model that </w:t>
      </w:r>
      <w:r w:rsidR="000D01E2" w:rsidRPr="00571F4A">
        <w:rPr>
          <w:rFonts w:eastAsia="Calibri" w:cstheme="minorHAnsi"/>
          <w:sz w:val="28"/>
          <w:szCs w:val="28"/>
        </w:rPr>
        <w:t xml:space="preserve">may be </w:t>
      </w:r>
      <w:r w:rsidRPr="00571F4A">
        <w:rPr>
          <w:rFonts w:eastAsia="Calibri" w:cstheme="minorHAnsi"/>
          <w:sz w:val="28"/>
          <w:szCs w:val="28"/>
        </w:rPr>
        <w:t>considered</w:t>
      </w:r>
      <w:r w:rsidR="000D01E2" w:rsidRPr="00571F4A">
        <w:rPr>
          <w:rFonts w:eastAsia="Calibri" w:cstheme="minorHAnsi"/>
          <w:sz w:val="28"/>
          <w:szCs w:val="28"/>
        </w:rPr>
        <w:t xml:space="preserve"> more suitable is a board with </w:t>
      </w:r>
      <w:proofErr w:type="gramStart"/>
      <w:r w:rsidR="000D01E2" w:rsidRPr="00571F4A">
        <w:rPr>
          <w:rFonts w:eastAsia="Calibri" w:cstheme="minorHAnsi"/>
          <w:sz w:val="28"/>
          <w:szCs w:val="28"/>
        </w:rPr>
        <w:t>a</w:t>
      </w:r>
      <w:r w:rsidRPr="00571F4A">
        <w:rPr>
          <w:rFonts w:eastAsia="Calibri" w:cstheme="minorHAnsi"/>
          <w:sz w:val="28"/>
          <w:szCs w:val="28"/>
        </w:rPr>
        <w:t xml:space="preserve"> majority of</w:t>
      </w:r>
      <w:proofErr w:type="gramEnd"/>
      <w:r w:rsidRPr="00571F4A">
        <w:rPr>
          <w:rFonts w:eastAsia="Calibri" w:cstheme="minorHAnsi"/>
          <w:sz w:val="28"/>
          <w:szCs w:val="28"/>
        </w:rPr>
        <w:t xml:space="preserve"> executive directors. </w:t>
      </w:r>
      <w:r w:rsidR="00576EAB" w:rsidRPr="00571F4A">
        <w:rPr>
          <w:rFonts w:eastAsia="Calibri" w:cstheme="minorHAnsi"/>
          <w:sz w:val="28"/>
          <w:szCs w:val="28"/>
        </w:rPr>
        <w:t xml:space="preserve">Most of the companies </w:t>
      </w:r>
      <w:r w:rsidRPr="00571F4A">
        <w:rPr>
          <w:rFonts w:eastAsia="Calibri" w:cstheme="minorHAnsi"/>
          <w:sz w:val="28"/>
          <w:szCs w:val="28"/>
        </w:rPr>
        <w:t xml:space="preserve">in the ASX 200 group </w:t>
      </w:r>
      <w:r w:rsidR="00576EAB" w:rsidRPr="00571F4A">
        <w:rPr>
          <w:rFonts w:eastAsia="Calibri" w:cstheme="minorHAnsi"/>
          <w:sz w:val="28"/>
          <w:szCs w:val="28"/>
        </w:rPr>
        <w:t xml:space="preserve">have a management committee that </w:t>
      </w:r>
      <w:r w:rsidR="00212128" w:rsidRPr="00571F4A">
        <w:rPr>
          <w:rFonts w:eastAsia="Calibri" w:cstheme="minorHAnsi"/>
          <w:sz w:val="28"/>
          <w:szCs w:val="28"/>
        </w:rPr>
        <w:t>w</w:t>
      </w:r>
      <w:r w:rsidR="00576EAB" w:rsidRPr="00571F4A">
        <w:rPr>
          <w:rFonts w:eastAsia="Calibri" w:cstheme="minorHAnsi"/>
          <w:sz w:val="28"/>
          <w:szCs w:val="28"/>
        </w:rPr>
        <w:t xml:space="preserve">ould </w:t>
      </w:r>
      <w:r w:rsidR="00C1283F" w:rsidRPr="00571F4A">
        <w:rPr>
          <w:rFonts w:eastAsia="Calibri" w:cstheme="minorHAnsi"/>
          <w:sz w:val="28"/>
          <w:szCs w:val="28"/>
        </w:rPr>
        <w:t xml:space="preserve">readily </w:t>
      </w:r>
      <w:r w:rsidR="00576EAB" w:rsidRPr="00571F4A">
        <w:rPr>
          <w:rFonts w:eastAsia="Calibri" w:cstheme="minorHAnsi"/>
          <w:sz w:val="28"/>
          <w:szCs w:val="28"/>
        </w:rPr>
        <w:t xml:space="preserve">form the </w:t>
      </w:r>
      <w:r w:rsidR="00C1283F" w:rsidRPr="00571F4A">
        <w:rPr>
          <w:rFonts w:eastAsia="Calibri" w:cstheme="minorHAnsi"/>
          <w:sz w:val="28"/>
          <w:szCs w:val="28"/>
        </w:rPr>
        <w:t xml:space="preserve">nucleus of a </w:t>
      </w:r>
      <w:r w:rsidR="00576EAB" w:rsidRPr="00571F4A">
        <w:rPr>
          <w:rFonts w:eastAsia="Calibri" w:cstheme="minorHAnsi"/>
          <w:sz w:val="28"/>
          <w:szCs w:val="28"/>
        </w:rPr>
        <w:t xml:space="preserve">board. </w:t>
      </w:r>
      <w:r w:rsidR="00C1283F" w:rsidRPr="00571F4A">
        <w:rPr>
          <w:rFonts w:eastAsia="Calibri" w:cstheme="minorHAnsi"/>
          <w:sz w:val="28"/>
          <w:szCs w:val="28"/>
        </w:rPr>
        <w:t xml:space="preserve"> The addition to this team of</w:t>
      </w:r>
      <w:r w:rsidR="00576EAB" w:rsidRPr="00571F4A">
        <w:rPr>
          <w:rFonts w:eastAsia="Calibri" w:cstheme="minorHAnsi"/>
          <w:sz w:val="28"/>
          <w:szCs w:val="28"/>
        </w:rPr>
        <w:t xml:space="preserve"> </w:t>
      </w:r>
      <w:r w:rsidR="00C1283F" w:rsidRPr="00571F4A">
        <w:rPr>
          <w:rFonts w:eastAsia="Calibri" w:cstheme="minorHAnsi"/>
          <w:sz w:val="28"/>
          <w:szCs w:val="28"/>
        </w:rPr>
        <w:t xml:space="preserve">a </w:t>
      </w:r>
      <w:r w:rsidR="00576EAB" w:rsidRPr="00571F4A">
        <w:rPr>
          <w:rFonts w:eastAsia="Calibri" w:cstheme="minorHAnsi"/>
          <w:sz w:val="28"/>
          <w:szCs w:val="28"/>
        </w:rPr>
        <w:t>non-executive chairman and one non-executive director</w:t>
      </w:r>
      <w:r w:rsidR="00FA33FA" w:rsidRPr="00571F4A">
        <w:rPr>
          <w:rFonts w:eastAsia="Calibri" w:cstheme="minorHAnsi"/>
          <w:sz w:val="28"/>
          <w:szCs w:val="28"/>
        </w:rPr>
        <w:t>, both</w:t>
      </w:r>
      <w:r w:rsidR="00561AEC" w:rsidRPr="00571F4A">
        <w:rPr>
          <w:rFonts w:eastAsia="Calibri" w:cstheme="minorHAnsi"/>
          <w:sz w:val="28"/>
          <w:szCs w:val="28"/>
        </w:rPr>
        <w:t xml:space="preserve"> with complementary skill sets</w:t>
      </w:r>
      <w:r w:rsidR="00C1283F" w:rsidRPr="00571F4A">
        <w:rPr>
          <w:rFonts w:eastAsia="Calibri" w:cstheme="minorHAnsi"/>
          <w:sz w:val="28"/>
          <w:szCs w:val="28"/>
        </w:rPr>
        <w:t xml:space="preserve"> would provide a reasonable </w:t>
      </w:r>
      <w:r w:rsidR="008B319A" w:rsidRPr="00571F4A">
        <w:rPr>
          <w:rFonts w:eastAsia="Calibri" w:cstheme="minorHAnsi"/>
          <w:sz w:val="28"/>
          <w:szCs w:val="28"/>
        </w:rPr>
        <w:t>injection of</w:t>
      </w:r>
      <w:r w:rsidR="00C1283F" w:rsidRPr="00571F4A">
        <w:rPr>
          <w:rFonts w:eastAsia="Calibri" w:cstheme="minorHAnsi"/>
          <w:sz w:val="28"/>
          <w:szCs w:val="28"/>
        </w:rPr>
        <w:t xml:space="preserve"> objectivity</w:t>
      </w:r>
      <w:r w:rsidR="000D01E2" w:rsidRPr="00571F4A">
        <w:rPr>
          <w:rFonts w:eastAsia="Calibri" w:cstheme="minorHAnsi"/>
          <w:sz w:val="28"/>
          <w:szCs w:val="28"/>
        </w:rPr>
        <w:t xml:space="preserve"> and a voice for </w:t>
      </w:r>
      <w:r w:rsidR="0082521C" w:rsidRPr="00571F4A">
        <w:rPr>
          <w:rFonts w:eastAsia="Calibri" w:cstheme="minorHAnsi"/>
          <w:sz w:val="28"/>
          <w:szCs w:val="28"/>
        </w:rPr>
        <w:t xml:space="preserve">constructively </w:t>
      </w:r>
      <w:r w:rsidR="000D01E2" w:rsidRPr="00571F4A">
        <w:rPr>
          <w:rFonts w:eastAsia="Calibri" w:cstheme="minorHAnsi"/>
          <w:sz w:val="28"/>
          <w:szCs w:val="28"/>
        </w:rPr>
        <w:t>challenging management</w:t>
      </w:r>
      <w:r w:rsidR="008B319A" w:rsidRPr="00571F4A">
        <w:rPr>
          <w:rFonts w:eastAsia="Calibri" w:cstheme="minorHAnsi"/>
          <w:sz w:val="28"/>
          <w:szCs w:val="28"/>
        </w:rPr>
        <w:t>.</w:t>
      </w:r>
      <w:r w:rsidR="00576EAB" w:rsidRPr="00571F4A">
        <w:rPr>
          <w:rFonts w:eastAsia="Calibri" w:cstheme="minorHAnsi"/>
          <w:sz w:val="28"/>
          <w:szCs w:val="28"/>
        </w:rPr>
        <w:t xml:space="preserve"> </w:t>
      </w:r>
      <w:r w:rsidR="00DF58A6" w:rsidRPr="00571F4A">
        <w:rPr>
          <w:rFonts w:eastAsia="Calibri" w:cstheme="minorHAnsi"/>
          <w:sz w:val="28"/>
          <w:szCs w:val="28"/>
        </w:rPr>
        <w:t xml:space="preserve"> </w:t>
      </w:r>
    </w:p>
    <w:p w14:paraId="5E40B755" w14:textId="77777777" w:rsidR="00212128" w:rsidRPr="00571F4A" w:rsidRDefault="00212128" w:rsidP="00561AEC">
      <w:pPr>
        <w:rPr>
          <w:rFonts w:eastAsia="Calibri" w:cstheme="minorHAnsi"/>
          <w:sz w:val="28"/>
          <w:szCs w:val="28"/>
        </w:rPr>
      </w:pPr>
    </w:p>
    <w:p w14:paraId="7607B1A4" w14:textId="04C633CC" w:rsidR="00D4485A" w:rsidRPr="00571F4A" w:rsidRDefault="00212128" w:rsidP="00212128">
      <w:pPr>
        <w:rPr>
          <w:rFonts w:eastAsia="Calibri" w:cstheme="minorHAnsi"/>
          <w:sz w:val="28"/>
          <w:szCs w:val="28"/>
        </w:rPr>
      </w:pPr>
      <w:r w:rsidRPr="00571F4A">
        <w:rPr>
          <w:rFonts w:eastAsia="Calibri" w:cstheme="minorHAnsi"/>
          <w:sz w:val="28"/>
          <w:szCs w:val="28"/>
        </w:rPr>
        <w:t xml:space="preserve">This model would have </w:t>
      </w:r>
      <w:r w:rsidR="00F16329" w:rsidRPr="00571F4A">
        <w:rPr>
          <w:rFonts w:eastAsia="Calibri" w:cstheme="minorHAnsi"/>
          <w:sz w:val="28"/>
          <w:szCs w:val="28"/>
        </w:rPr>
        <w:t>compliance with corporate governance processes and systems</w:t>
      </w:r>
      <w:r w:rsidR="0082521C" w:rsidRPr="00571F4A">
        <w:rPr>
          <w:rFonts w:eastAsia="Calibri" w:cstheme="minorHAnsi"/>
          <w:sz w:val="28"/>
          <w:szCs w:val="28"/>
        </w:rPr>
        <w:t>,</w:t>
      </w:r>
      <w:r w:rsidR="00F16329" w:rsidRPr="00571F4A">
        <w:rPr>
          <w:rFonts w:eastAsia="Calibri" w:cstheme="minorHAnsi"/>
          <w:sz w:val="28"/>
          <w:szCs w:val="28"/>
        </w:rPr>
        <w:t xml:space="preserve"> </w:t>
      </w:r>
      <w:r w:rsidR="00DF58A6" w:rsidRPr="00571F4A">
        <w:rPr>
          <w:rFonts w:eastAsia="Calibri" w:cstheme="minorHAnsi"/>
          <w:sz w:val="28"/>
          <w:szCs w:val="28"/>
        </w:rPr>
        <w:t xml:space="preserve">currently tying up </w:t>
      </w:r>
      <w:r w:rsidR="001C1372" w:rsidRPr="00571F4A">
        <w:rPr>
          <w:rFonts w:eastAsia="Calibri" w:cstheme="minorHAnsi"/>
          <w:sz w:val="28"/>
          <w:szCs w:val="28"/>
        </w:rPr>
        <w:t xml:space="preserve">the </w:t>
      </w:r>
      <w:r w:rsidR="00DF58A6" w:rsidRPr="00571F4A">
        <w:rPr>
          <w:rFonts w:eastAsia="Calibri" w:cstheme="minorHAnsi"/>
          <w:sz w:val="28"/>
          <w:szCs w:val="28"/>
        </w:rPr>
        <w:t>board time</w:t>
      </w:r>
      <w:r w:rsidR="00F16329" w:rsidRPr="00571F4A">
        <w:rPr>
          <w:rFonts w:eastAsia="Calibri" w:cstheme="minorHAnsi"/>
          <w:sz w:val="28"/>
          <w:szCs w:val="28"/>
        </w:rPr>
        <w:t xml:space="preserve"> of companies like Crown</w:t>
      </w:r>
      <w:r w:rsidR="00742B58" w:rsidRPr="00571F4A">
        <w:rPr>
          <w:rFonts w:eastAsia="Calibri" w:cstheme="minorHAnsi"/>
          <w:sz w:val="28"/>
          <w:szCs w:val="28"/>
        </w:rPr>
        <w:t>,</w:t>
      </w:r>
      <w:r w:rsidR="00DF58A6" w:rsidRPr="00571F4A">
        <w:rPr>
          <w:rFonts w:eastAsia="Calibri" w:cstheme="minorHAnsi"/>
          <w:sz w:val="28"/>
          <w:szCs w:val="28"/>
        </w:rPr>
        <w:t xml:space="preserve"> </w:t>
      </w:r>
      <w:r w:rsidR="007D39AC" w:rsidRPr="00571F4A">
        <w:rPr>
          <w:rFonts w:eastAsia="Calibri" w:cstheme="minorHAnsi"/>
          <w:sz w:val="28"/>
          <w:szCs w:val="28"/>
        </w:rPr>
        <w:t>overseen by the company secretarial function</w:t>
      </w:r>
      <w:r w:rsidR="00D71427" w:rsidRPr="00571F4A">
        <w:rPr>
          <w:rFonts w:eastAsia="Calibri" w:cstheme="minorHAnsi"/>
          <w:sz w:val="28"/>
          <w:szCs w:val="28"/>
        </w:rPr>
        <w:t>. I</w:t>
      </w:r>
      <w:r w:rsidR="00893F54" w:rsidRPr="00571F4A">
        <w:rPr>
          <w:rFonts w:eastAsia="Calibri" w:cstheme="minorHAnsi"/>
          <w:sz w:val="28"/>
          <w:szCs w:val="28"/>
        </w:rPr>
        <w:t xml:space="preserve">mportant </w:t>
      </w:r>
      <w:r w:rsidR="00F16329" w:rsidRPr="00571F4A">
        <w:rPr>
          <w:rFonts w:eastAsia="Calibri" w:cstheme="minorHAnsi"/>
          <w:sz w:val="28"/>
          <w:szCs w:val="28"/>
        </w:rPr>
        <w:t xml:space="preserve">legal, regulatory and compliance issues </w:t>
      </w:r>
      <w:r w:rsidR="00893F54" w:rsidRPr="00571F4A">
        <w:rPr>
          <w:rFonts w:eastAsia="Calibri" w:cstheme="minorHAnsi"/>
          <w:sz w:val="28"/>
          <w:szCs w:val="28"/>
        </w:rPr>
        <w:t>only</w:t>
      </w:r>
      <w:r w:rsidR="00D71427" w:rsidRPr="00571F4A">
        <w:rPr>
          <w:rFonts w:eastAsia="Calibri" w:cstheme="minorHAnsi"/>
          <w:sz w:val="28"/>
          <w:szCs w:val="28"/>
        </w:rPr>
        <w:t xml:space="preserve"> would come </w:t>
      </w:r>
      <w:r w:rsidR="00893F54" w:rsidRPr="00571F4A">
        <w:rPr>
          <w:rFonts w:eastAsia="Calibri" w:cstheme="minorHAnsi"/>
          <w:sz w:val="28"/>
          <w:szCs w:val="28"/>
        </w:rPr>
        <w:t xml:space="preserve">before the board. </w:t>
      </w:r>
    </w:p>
    <w:p w14:paraId="7157CD0F" w14:textId="77777777" w:rsidR="00D4485A" w:rsidRPr="00571F4A" w:rsidRDefault="00D4485A" w:rsidP="00212128">
      <w:pPr>
        <w:rPr>
          <w:rFonts w:eastAsia="Calibri" w:cstheme="minorHAnsi"/>
          <w:sz w:val="28"/>
          <w:szCs w:val="28"/>
        </w:rPr>
      </w:pPr>
    </w:p>
    <w:p w14:paraId="79378870" w14:textId="78C2743E" w:rsidR="00212128" w:rsidRPr="00571F4A" w:rsidRDefault="00D4485A" w:rsidP="00212128">
      <w:pPr>
        <w:rPr>
          <w:rFonts w:eastAsia="Calibri" w:cstheme="minorHAnsi"/>
          <w:sz w:val="28"/>
          <w:szCs w:val="28"/>
        </w:rPr>
      </w:pPr>
      <w:r w:rsidRPr="00571F4A">
        <w:rPr>
          <w:rFonts w:eastAsia="Calibri" w:cstheme="minorHAnsi"/>
          <w:sz w:val="28"/>
          <w:szCs w:val="28"/>
        </w:rPr>
        <w:t>This model would have</w:t>
      </w:r>
      <w:r w:rsidR="00893F54" w:rsidRPr="00571F4A">
        <w:rPr>
          <w:rFonts w:eastAsia="Calibri" w:cstheme="minorHAnsi"/>
          <w:sz w:val="28"/>
          <w:szCs w:val="28"/>
        </w:rPr>
        <w:t xml:space="preserve"> boards </w:t>
      </w:r>
      <w:r w:rsidR="009E4B7A" w:rsidRPr="00571F4A">
        <w:rPr>
          <w:rFonts w:eastAsia="Calibri" w:cstheme="minorHAnsi"/>
          <w:sz w:val="28"/>
          <w:szCs w:val="28"/>
        </w:rPr>
        <w:t xml:space="preserve">emphasise </w:t>
      </w:r>
      <w:r w:rsidR="00B939CE" w:rsidRPr="00571F4A">
        <w:rPr>
          <w:rFonts w:eastAsia="Calibri" w:cstheme="minorHAnsi"/>
          <w:sz w:val="28"/>
          <w:szCs w:val="28"/>
        </w:rPr>
        <w:t>compliance with</w:t>
      </w:r>
      <w:r w:rsidR="00893F54" w:rsidRPr="00571F4A">
        <w:rPr>
          <w:rFonts w:eastAsia="Calibri" w:cstheme="minorHAnsi"/>
          <w:sz w:val="28"/>
          <w:szCs w:val="28"/>
        </w:rPr>
        <w:t xml:space="preserve"> the </w:t>
      </w:r>
      <w:r w:rsidR="00050177" w:rsidRPr="00571F4A">
        <w:rPr>
          <w:rFonts w:eastAsia="Calibri" w:cstheme="minorHAnsi"/>
          <w:sz w:val="28"/>
          <w:szCs w:val="28"/>
        </w:rPr>
        <w:t xml:space="preserve">law and </w:t>
      </w:r>
      <w:r w:rsidR="00FA33FA" w:rsidRPr="00571F4A">
        <w:rPr>
          <w:rFonts w:eastAsia="Calibri" w:cstheme="minorHAnsi"/>
          <w:sz w:val="28"/>
          <w:szCs w:val="28"/>
        </w:rPr>
        <w:t>the</w:t>
      </w:r>
      <w:r w:rsidR="00050177" w:rsidRPr="00571F4A">
        <w:rPr>
          <w:rFonts w:eastAsia="Calibri" w:cstheme="minorHAnsi"/>
          <w:sz w:val="28"/>
          <w:szCs w:val="28"/>
        </w:rPr>
        <w:t xml:space="preserve"> </w:t>
      </w:r>
      <w:r w:rsidR="00B5242C" w:rsidRPr="00571F4A">
        <w:rPr>
          <w:rFonts w:eastAsia="Calibri" w:cstheme="minorHAnsi"/>
          <w:sz w:val="28"/>
          <w:szCs w:val="28"/>
        </w:rPr>
        <w:t>p</w:t>
      </w:r>
      <w:r w:rsidR="00212128" w:rsidRPr="00571F4A">
        <w:rPr>
          <w:rFonts w:eastAsia="Calibri" w:cstheme="minorHAnsi"/>
          <w:sz w:val="28"/>
          <w:szCs w:val="28"/>
        </w:rPr>
        <w:t>lethora of regulations, rules, principles</w:t>
      </w:r>
      <w:r w:rsidR="007D39AC" w:rsidRPr="00571F4A">
        <w:rPr>
          <w:rFonts w:eastAsia="Calibri" w:cstheme="minorHAnsi"/>
          <w:sz w:val="28"/>
          <w:szCs w:val="28"/>
        </w:rPr>
        <w:t xml:space="preserve">, </w:t>
      </w:r>
      <w:r w:rsidR="00F16329" w:rsidRPr="00571F4A">
        <w:rPr>
          <w:rFonts w:eastAsia="Calibri" w:cstheme="minorHAnsi"/>
          <w:sz w:val="28"/>
          <w:szCs w:val="28"/>
        </w:rPr>
        <w:t xml:space="preserve">and </w:t>
      </w:r>
      <w:r w:rsidR="007D39AC" w:rsidRPr="00571F4A">
        <w:rPr>
          <w:rFonts w:eastAsia="Calibri" w:cstheme="minorHAnsi"/>
          <w:sz w:val="28"/>
          <w:szCs w:val="28"/>
        </w:rPr>
        <w:t>recommendations</w:t>
      </w:r>
      <w:r w:rsidR="00893F54" w:rsidRPr="00571F4A">
        <w:rPr>
          <w:rFonts w:eastAsia="Calibri" w:cstheme="minorHAnsi"/>
          <w:sz w:val="28"/>
          <w:szCs w:val="28"/>
        </w:rPr>
        <w:t xml:space="preserve"> </w:t>
      </w:r>
      <w:r w:rsidR="009E4B7A" w:rsidRPr="00571F4A">
        <w:rPr>
          <w:rFonts w:eastAsia="Calibri" w:cstheme="minorHAnsi"/>
          <w:sz w:val="28"/>
          <w:szCs w:val="28"/>
        </w:rPr>
        <w:t>from a perspective of</w:t>
      </w:r>
      <w:r w:rsidRPr="00571F4A">
        <w:rPr>
          <w:rFonts w:eastAsia="Calibri" w:cstheme="minorHAnsi"/>
          <w:sz w:val="28"/>
          <w:szCs w:val="28"/>
        </w:rPr>
        <w:t xml:space="preserve"> first</w:t>
      </w:r>
      <w:r w:rsidR="009E4B7A" w:rsidRPr="00571F4A">
        <w:rPr>
          <w:rFonts w:eastAsia="Calibri" w:cstheme="minorHAnsi"/>
          <w:sz w:val="28"/>
          <w:szCs w:val="28"/>
        </w:rPr>
        <w:t xml:space="preserve"> </w:t>
      </w:r>
      <w:r w:rsidR="00893F54" w:rsidRPr="00571F4A">
        <w:rPr>
          <w:rFonts w:eastAsia="Calibri" w:cstheme="minorHAnsi"/>
          <w:sz w:val="28"/>
          <w:szCs w:val="28"/>
        </w:rPr>
        <w:t xml:space="preserve">instilling </w:t>
      </w:r>
      <w:r w:rsidR="00212128" w:rsidRPr="00571F4A">
        <w:rPr>
          <w:rFonts w:eastAsia="Calibri" w:cstheme="minorHAnsi"/>
          <w:sz w:val="28"/>
          <w:szCs w:val="28"/>
        </w:rPr>
        <w:t>an</w:t>
      </w:r>
      <w:r w:rsidRPr="00571F4A">
        <w:rPr>
          <w:rFonts w:eastAsia="Calibri" w:cstheme="minorHAnsi"/>
          <w:sz w:val="28"/>
          <w:szCs w:val="28"/>
        </w:rPr>
        <w:t xml:space="preserve">d then </w:t>
      </w:r>
      <w:r w:rsidR="00697773">
        <w:rPr>
          <w:rFonts w:eastAsia="Calibri" w:cstheme="minorHAnsi"/>
          <w:sz w:val="28"/>
          <w:szCs w:val="28"/>
        </w:rPr>
        <w:t>reinforcing</w:t>
      </w:r>
      <w:r w:rsidR="004F600D" w:rsidRPr="00571F4A">
        <w:rPr>
          <w:rFonts w:eastAsia="Calibri" w:cstheme="minorHAnsi"/>
          <w:sz w:val="28"/>
          <w:szCs w:val="28"/>
        </w:rPr>
        <w:t xml:space="preserve"> </w:t>
      </w:r>
      <w:r w:rsidRPr="00571F4A">
        <w:rPr>
          <w:rFonts w:eastAsia="Calibri" w:cstheme="minorHAnsi"/>
          <w:sz w:val="28"/>
          <w:szCs w:val="28"/>
        </w:rPr>
        <w:t>an</w:t>
      </w:r>
      <w:r w:rsidR="00212128" w:rsidRPr="00571F4A">
        <w:rPr>
          <w:rFonts w:eastAsia="Calibri" w:cstheme="minorHAnsi"/>
          <w:sz w:val="28"/>
          <w:szCs w:val="28"/>
        </w:rPr>
        <w:t xml:space="preserve"> ethical business culture</w:t>
      </w:r>
      <w:r w:rsidR="009E4B7A" w:rsidRPr="00571F4A">
        <w:rPr>
          <w:rFonts w:eastAsia="Calibri" w:cstheme="minorHAnsi"/>
          <w:sz w:val="28"/>
          <w:szCs w:val="28"/>
        </w:rPr>
        <w:t>,</w:t>
      </w:r>
      <w:r w:rsidR="00212128" w:rsidRPr="00571F4A">
        <w:rPr>
          <w:rFonts w:eastAsia="Calibri" w:cstheme="minorHAnsi"/>
          <w:sz w:val="28"/>
          <w:szCs w:val="28"/>
        </w:rPr>
        <w:t xml:space="preserve"> start</w:t>
      </w:r>
      <w:r w:rsidR="00893F54" w:rsidRPr="00571F4A">
        <w:rPr>
          <w:rFonts w:eastAsia="Calibri" w:cstheme="minorHAnsi"/>
          <w:sz w:val="28"/>
          <w:szCs w:val="28"/>
        </w:rPr>
        <w:t>ing</w:t>
      </w:r>
      <w:r w:rsidR="00212128" w:rsidRPr="00571F4A">
        <w:rPr>
          <w:rFonts w:eastAsia="Calibri" w:cstheme="minorHAnsi"/>
          <w:sz w:val="28"/>
          <w:szCs w:val="28"/>
        </w:rPr>
        <w:t xml:space="preserve"> with </w:t>
      </w:r>
      <w:r w:rsidR="00893F54" w:rsidRPr="00571F4A">
        <w:rPr>
          <w:rFonts w:eastAsia="Calibri" w:cstheme="minorHAnsi"/>
          <w:sz w:val="28"/>
          <w:szCs w:val="28"/>
        </w:rPr>
        <w:t xml:space="preserve">its </w:t>
      </w:r>
      <w:r w:rsidR="00D40843" w:rsidRPr="00571F4A">
        <w:rPr>
          <w:rFonts w:eastAsia="Calibri" w:cstheme="minorHAnsi"/>
          <w:sz w:val="28"/>
          <w:szCs w:val="28"/>
        </w:rPr>
        <w:t xml:space="preserve">own </w:t>
      </w:r>
      <w:r w:rsidR="00893F54" w:rsidRPr="00571F4A">
        <w:rPr>
          <w:rFonts w:eastAsia="Calibri" w:cstheme="minorHAnsi"/>
          <w:sz w:val="28"/>
          <w:szCs w:val="28"/>
        </w:rPr>
        <w:t>leadership.</w:t>
      </w:r>
    </w:p>
    <w:p w14:paraId="1C8B29EB" w14:textId="77777777" w:rsidR="00212128" w:rsidRPr="00571F4A" w:rsidRDefault="00212128" w:rsidP="00561AEC">
      <w:pPr>
        <w:rPr>
          <w:rFonts w:eastAsia="Calibri" w:cstheme="minorHAnsi"/>
          <w:sz w:val="28"/>
          <w:szCs w:val="28"/>
        </w:rPr>
      </w:pPr>
    </w:p>
    <w:p w14:paraId="74640168" w14:textId="0EF4D45D" w:rsidR="00563A74" w:rsidRPr="00571F4A" w:rsidRDefault="00212128" w:rsidP="00561AEC">
      <w:pPr>
        <w:rPr>
          <w:rFonts w:eastAsia="Calibri" w:cstheme="minorHAnsi"/>
          <w:sz w:val="28"/>
          <w:szCs w:val="28"/>
        </w:rPr>
      </w:pPr>
      <w:r w:rsidRPr="00571F4A">
        <w:rPr>
          <w:rFonts w:eastAsia="Calibri" w:cstheme="minorHAnsi"/>
          <w:sz w:val="28"/>
          <w:szCs w:val="28"/>
        </w:rPr>
        <w:t xml:space="preserve">This model </w:t>
      </w:r>
      <w:r w:rsidR="00742B58" w:rsidRPr="00571F4A">
        <w:rPr>
          <w:rFonts w:eastAsia="Calibri" w:cstheme="minorHAnsi"/>
          <w:sz w:val="28"/>
          <w:szCs w:val="28"/>
        </w:rPr>
        <w:t xml:space="preserve">would </w:t>
      </w:r>
      <w:r w:rsidR="00D4485A" w:rsidRPr="00571F4A">
        <w:rPr>
          <w:rFonts w:eastAsia="Calibri" w:cstheme="minorHAnsi"/>
          <w:sz w:val="28"/>
          <w:szCs w:val="28"/>
        </w:rPr>
        <w:t>have board committees</w:t>
      </w:r>
      <w:r w:rsidR="00850552" w:rsidRPr="00571F4A">
        <w:rPr>
          <w:rFonts w:eastAsia="Calibri" w:cstheme="minorHAnsi"/>
          <w:sz w:val="28"/>
          <w:szCs w:val="28"/>
        </w:rPr>
        <w:t xml:space="preserve">, at least to oversee audit, </w:t>
      </w:r>
      <w:r w:rsidR="00D4485A" w:rsidRPr="00571F4A">
        <w:rPr>
          <w:rFonts w:eastAsia="Calibri" w:cstheme="minorHAnsi"/>
          <w:sz w:val="28"/>
          <w:szCs w:val="28"/>
        </w:rPr>
        <w:t>risk</w:t>
      </w:r>
      <w:r w:rsidR="00850552" w:rsidRPr="00571F4A">
        <w:rPr>
          <w:rFonts w:eastAsia="Calibri" w:cstheme="minorHAnsi"/>
          <w:sz w:val="28"/>
          <w:szCs w:val="28"/>
        </w:rPr>
        <w:t xml:space="preserve"> and senior appointments</w:t>
      </w:r>
      <w:r w:rsidR="00ED3B24" w:rsidRPr="00571F4A">
        <w:rPr>
          <w:rFonts w:eastAsia="Calibri" w:cstheme="minorHAnsi"/>
          <w:sz w:val="28"/>
          <w:szCs w:val="28"/>
        </w:rPr>
        <w:t xml:space="preserve"> and </w:t>
      </w:r>
      <w:r w:rsidR="00742B58" w:rsidRPr="00571F4A">
        <w:rPr>
          <w:rFonts w:eastAsia="Calibri" w:cstheme="minorHAnsi"/>
          <w:sz w:val="28"/>
          <w:szCs w:val="28"/>
        </w:rPr>
        <w:t>utilis</w:t>
      </w:r>
      <w:r w:rsidR="00850552" w:rsidRPr="00571F4A">
        <w:rPr>
          <w:rFonts w:eastAsia="Calibri" w:cstheme="minorHAnsi"/>
          <w:sz w:val="28"/>
          <w:szCs w:val="28"/>
        </w:rPr>
        <w:t>e</w:t>
      </w:r>
      <w:r w:rsidR="00742B58" w:rsidRPr="00571F4A">
        <w:rPr>
          <w:rFonts w:eastAsia="Calibri" w:cstheme="minorHAnsi"/>
          <w:sz w:val="28"/>
          <w:szCs w:val="28"/>
        </w:rPr>
        <w:t xml:space="preserve"> e</w:t>
      </w:r>
      <w:r w:rsidRPr="00571F4A">
        <w:rPr>
          <w:rFonts w:eastAsia="Calibri" w:cstheme="minorHAnsi"/>
          <w:sz w:val="28"/>
          <w:szCs w:val="28"/>
        </w:rPr>
        <w:t xml:space="preserve">xternal expertise </w:t>
      </w:r>
      <w:r w:rsidR="00742B58" w:rsidRPr="00571F4A">
        <w:rPr>
          <w:rFonts w:eastAsia="Calibri" w:cstheme="minorHAnsi"/>
          <w:sz w:val="28"/>
          <w:szCs w:val="28"/>
        </w:rPr>
        <w:t>as</w:t>
      </w:r>
      <w:r w:rsidRPr="00571F4A">
        <w:rPr>
          <w:rFonts w:eastAsia="Calibri" w:cstheme="minorHAnsi"/>
          <w:sz w:val="28"/>
          <w:szCs w:val="28"/>
        </w:rPr>
        <w:t xml:space="preserve"> required. </w:t>
      </w:r>
      <w:r w:rsidR="00915293" w:rsidRPr="00571F4A">
        <w:rPr>
          <w:rFonts w:eastAsia="Calibri" w:cstheme="minorHAnsi"/>
          <w:sz w:val="28"/>
          <w:szCs w:val="28"/>
        </w:rPr>
        <w:t>If Crown’s failings are</w:t>
      </w:r>
      <w:r w:rsidR="00ED3B24" w:rsidRPr="00571F4A">
        <w:rPr>
          <w:rFonts w:eastAsia="Calibri" w:cstheme="minorHAnsi"/>
          <w:sz w:val="28"/>
          <w:szCs w:val="28"/>
        </w:rPr>
        <w:t xml:space="preserve"> </w:t>
      </w:r>
      <w:r w:rsidR="00A95B7F">
        <w:rPr>
          <w:rFonts w:eastAsia="Calibri" w:cstheme="minorHAnsi"/>
          <w:sz w:val="28"/>
          <w:szCs w:val="28"/>
        </w:rPr>
        <w:t>the standard</w:t>
      </w:r>
      <w:r w:rsidR="00ED3B24" w:rsidRPr="00571F4A">
        <w:rPr>
          <w:rFonts w:eastAsia="Calibri" w:cstheme="minorHAnsi"/>
          <w:sz w:val="28"/>
          <w:szCs w:val="28"/>
        </w:rPr>
        <w:t xml:space="preserve">, </w:t>
      </w:r>
      <w:r w:rsidR="00893F54" w:rsidRPr="00571F4A">
        <w:rPr>
          <w:rFonts w:eastAsia="Calibri" w:cstheme="minorHAnsi"/>
          <w:sz w:val="28"/>
          <w:szCs w:val="28"/>
        </w:rPr>
        <w:t xml:space="preserve">companies </w:t>
      </w:r>
      <w:r w:rsidR="009E4B7A" w:rsidRPr="00571F4A">
        <w:rPr>
          <w:rFonts w:eastAsia="Calibri" w:cstheme="minorHAnsi"/>
          <w:sz w:val="28"/>
          <w:szCs w:val="28"/>
        </w:rPr>
        <w:t xml:space="preserve">would </w:t>
      </w:r>
      <w:r w:rsidR="00DF581C" w:rsidRPr="00571F4A">
        <w:rPr>
          <w:rFonts w:eastAsia="Calibri" w:cstheme="minorHAnsi"/>
          <w:sz w:val="28"/>
          <w:szCs w:val="28"/>
        </w:rPr>
        <w:t xml:space="preserve">also </w:t>
      </w:r>
      <w:r w:rsidR="007E20DD" w:rsidRPr="00571F4A">
        <w:rPr>
          <w:rFonts w:eastAsia="Calibri" w:cstheme="minorHAnsi"/>
          <w:sz w:val="28"/>
          <w:szCs w:val="28"/>
        </w:rPr>
        <w:t>strengthen</w:t>
      </w:r>
      <w:r w:rsidR="00915293" w:rsidRPr="00571F4A">
        <w:rPr>
          <w:rFonts w:eastAsia="Calibri" w:cstheme="minorHAnsi"/>
          <w:sz w:val="28"/>
          <w:szCs w:val="28"/>
        </w:rPr>
        <w:t xml:space="preserve"> </w:t>
      </w:r>
      <w:r w:rsidR="00DF581C" w:rsidRPr="00571F4A">
        <w:rPr>
          <w:rFonts w:eastAsia="Calibri" w:cstheme="minorHAnsi"/>
          <w:sz w:val="28"/>
          <w:szCs w:val="28"/>
        </w:rPr>
        <w:t xml:space="preserve">their </w:t>
      </w:r>
      <w:r w:rsidR="00050177" w:rsidRPr="00571F4A">
        <w:rPr>
          <w:rFonts w:eastAsia="Calibri" w:cstheme="minorHAnsi"/>
          <w:sz w:val="28"/>
          <w:szCs w:val="28"/>
        </w:rPr>
        <w:t xml:space="preserve">secretarial and </w:t>
      </w:r>
      <w:r w:rsidR="00D71427" w:rsidRPr="00571F4A">
        <w:rPr>
          <w:rFonts w:eastAsia="Calibri" w:cstheme="minorHAnsi"/>
          <w:sz w:val="28"/>
          <w:szCs w:val="28"/>
        </w:rPr>
        <w:t xml:space="preserve">internal </w:t>
      </w:r>
      <w:r w:rsidR="00915293" w:rsidRPr="00571F4A">
        <w:rPr>
          <w:rFonts w:eastAsia="Calibri" w:cstheme="minorHAnsi"/>
          <w:sz w:val="28"/>
          <w:szCs w:val="28"/>
        </w:rPr>
        <w:t>audit function</w:t>
      </w:r>
      <w:r w:rsidR="00050177" w:rsidRPr="00571F4A">
        <w:rPr>
          <w:rFonts w:eastAsia="Calibri" w:cstheme="minorHAnsi"/>
          <w:sz w:val="28"/>
          <w:szCs w:val="28"/>
        </w:rPr>
        <w:t>s</w:t>
      </w:r>
      <w:r w:rsidR="00563A74" w:rsidRPr="00571F4A">
        <w:rPr>
          <w:rFonts w:eastAsia="Calibri" w:cstheme="minorHAnsi"/>
          <w:sz w:val="28"/>
          <w:szCs w:val="28"/>
        </w:rPr>
        <w:t xml:space="preserve">. </w:t>
      </w:r>
    </w:p>
    <w:p w14:paraId="7C51AA28" w14:textId="77777777" w:rsidR="007E20DD" w:rsidRPr="00571F4A" w:rsidRDefault="007E20DD" w:rsidP="007E20DD">
      <w:pPr>
        <w:rPr>
          <w:rFonts w:eastAsia="Calibri" w:cstheme="minorHAnsi"/>
          <w:sz w:val="28"/>
          <w:szCs w:val="28"/>
        </w:rPr>
      </w:pPr>
    </w:p>
    <w:p w14:paraId="0279BAB0" w14:textId="617C1151" w:rsidR="007E20DD" w:rsidRPr="00571F4A" w:rsidRDefault="007E20DD" w:rsidP="007E20DD">
      <w:pPr>
        <w:rPr>
          <w:rFonts w:eastAsia="Calibri" w:cstheme="minorHAnsi"/>
          <w:sz w:val="28"/>
          <w:szCs w:val="28"/>
        </w:rPr>
      </w:pPr>
      <w:r w:rsidRPr="00571F4A">
        <w:rPr>
          <w:rFonts w:eastAsia="Calibri" w:cstheme="minorHAnsi"/>
          <w:sz w:val="28"/>
          <w:szCs w:val="28"/>
        </w:rPr>
        <w:t xml:space="preserve">While it may be claimed that such a board is not subject to oversight, it </w:t>
      </w:r>
      <w:r w:rsidR="00D12AE4" w:rsidRPr="00571F4A">
        <w:rPr>
          <w:rFonts w:eastAsia="Calibri" w:cstheme="minorHAnsi"/>
          <w:sz w:val="28"/>
          <w:szCs w:val="28"/>
        </w:rPr>
        <w:t>should</w:t>
      </w:r>
      <w:r w:rsidRPr="00571F4A">
        <w:rPr>
          <w:rFonts w:eastAsia="Calibri" w:cstheme="minorHAnsi"/>
          <w:sz w:val="28"/>
          <w:szCs w:val="28"/>
        </w:rPr>
        <w:t xml:space="preserve"> also be realised </w:t>
      </w:r>
      <w:r w:rsidR="00D12AE4" w:rsidRPr="00571F4A">
        <w:rPr>
          <w:rFonts w:eastAsia="Calibri" w:cstheme="minorHAnsi"/>
          <w:sz w:val="28"/>
          <w:szCs w:val="28"/>
        </w:rPr>
        <w:t xml:space="preserve">that </w:t>
      </w:r>
      <w:r w:rsidRPr="00571F4A">
        <w:rPr>
          <w:rFonts w:eastAsia="Calibri" w:cstheme="minorHAnsi"/>
          <w:sz w:val="28"/>
          <w:szCs w:val="28"/>
        </w:rPr>
        <w:t xml:space="preserve">never before have companies and their management come under more scrutiny by the media and by stock exchanges, regulators, auditors, analysts, proxy advisers, unions, class action lawyers, whistle blowers, special interest groups, institutional shareholders, small shareholders and the public.  </w:t>
      </w:r>
    </w:p>
    <w:p w14:paraId="7429A847" w14:textId="77777777" w:rsidR="00561AEC" w:rsidRPr="00571F4A" w:rsidRDefault="00561AEC" w:rsidP="00561AEC">
      <w:pPr>
        <w:rPr>
          <w:rFonts w:eastAsia="Calibri" w:cstheme="minorHAnsi"/>
          <w:sz w:val="28"/>
          <w:szCs w:val="28"/>
        </w:rPr>
      </w:pPr>
    </w:p>
    <w:p w14:paraId="661830B5" w14:textId="6FB13EF1" w:rsidR="002C35D8" w:rsidRPr="00571F4A" w:rsidRDefault="00287939" w:rsidP="006859DF">
      <w:pPr>
        <w:rPr>
          <w:rFonts w:eastAsia="Calibri" w:cstheme="minorHAnsi"/>
          <w:sz w:val="28"/>
          <w:szCs w:val="28"/>
        </w:rPr>
      </w:pPr>
      <w:r w:rsidRPr="00571F4A">
        <w:rPr>
          <w:rFonts w:eastAsia="Calibri" w:cstheme="minorHAnsi"/>
          <w:sz w:val="28"/>
          <w:szCs w:val="28"/>
        </w:rPr>
        <w:t>One</w:t>
      </w:r>
      <w:r w:rsidR="00561AEC" w:rsidRPr="00571F4A">
        <w:rPr>
          <w:rFonts w:eastAsia="Calibri" w:cstheme="minorHAnsi"/>
          <w:sz w:val="28"/>
          <w:szCs w:val="28"/>
        </w:rPr>
        <w:t xml:space="preserve"> attraction for </w:t>
      </w:r>
      <w:r w:rsidR="001C1372" w:rsidRPr="00571F4A">
        <w:rPr>
          <w:rFonts w:eastAsia="Calibri" w:cstheme="minorHAnsi"/>
          <w:sz w:val="28"/>
          <w:szCs w:val="28"/>
        </w:rPr>
        <w:t>all stakeholders</w:t>
      </w:r>
      <w:r w:rsidR="002F3FB1" w:rsidRPr="00571F4A">
        <w:rPr>
          <w:rFonts w:eastAsia="Calibri" w:cstheme="minorHAnsi"/>
          <w:sz w:val="28"/>
          <w:szCs w:val="28"/>
        </w:rPr>
        <w:t xml:space="preserve"> </w:t>
      </w:r>
      <w:r w:rsidR="00D12AE4" w:rsidRPr="00571F4A">
        <w:rPr>
          <w:rFonts w:eastAsia="Calibri" w:cstheme="minorHAnsi"/>
          <w:sz w:val="28"/>
          <w:szCs w:val="28"/>
        </w:rPr>
        <w:t>in</w:t>
      </w:r>
      <w:r w:rsidR="008B319A" w:rsidRPr="00571F4A">
        <w:rPr>
          <w:rFonts w:eastAsia="Calibri" w:cstheme="minorHAnsi"/>
          <w:sz w:val="28"/>
          <w:szCs w:val="28"/>
        </w:rPr>
        <w:t xml:space="preserve"> this model is that </w:t>
      </w:r>
      <w:r w:rsidR="00561AEC" w:rsidRPr="00571F4A">
        <w:rPr>
          <w:rFonts w:eastAsia="Calibri" w:cstheme="minorHAnsi"/>
          <w:sz w:val="28"/>
          <w:szCs w:val="28"/>
        </w:rPr>
        <w:t>one team run</w:t>
      </w:r>
      <w:r w:rsidR="008B319A" w:rsidRPr="00571F4A">
        <w:rPr>
          <w:rFonts w:eastAsia="Calibri" w:cstheme="minorHAnsi"/>
          <w:sz w:val="28"/>
          <w:szCs w:val="28"/>
        </w:rPr>
        <w:t xml:space="preserve">s the </w:t>
      </w:r>
      <w:r w:rsidR="00561AEC" w:rsidRPr="00571F4A">
        <w:rPr>
          <w:rFonts w:eastAsia="Calibri" w:cstheme="minorHAnsi"/>
          <w:sz w:val="28"/>
          <w:szCs w:val="28"/>
        </w:rPr>
        <w:t>compan</w:t>
      </w:r>
      <w:r w:rsidR="008B319A" w:rsidRPr="00571F4A">
        <w:rPr>
          <w:rFonts w:eastAsia="Calibri" w:cstheme="minorHAnsi"/>
          <w:sz w:val="28"/>
          <w:szCs w:val="28"/>
        </w:rPr>
        <w:t>y</w:t>
      </w:r>
      <w:r w:rsidR="00D36E7C" w:rsidRPr="00571F4A">
        <w:rPr>
          <w:rFonts w:eastAsia="Calibri" w:cstheme="minorHAnsi"/>
          <w:sz w:val="28"/>
          <w:szCs w:val="28"/>
        </w:rPr>
        <w:t>,</w:t>
      </w:r>
      <w:r w:rsidR="008B319A" w:rsidRPr="00571F4A">
        <w:rPr>
          <w:rFonts w:eastAsia="Calibri" w:cstheme="minorHAnsi"/>
          <w:sz w:val="28"/>
          <w:szCs w:val="28"/>
        </w:rPr>
        <w:t xml:space="preserve"> </w:t>
      </w:r>
      <w:r w:rsidR="00561AEC" w:rsidRPr="00571F4A">
        <w:rPr>
          <w:rFonts w:eastAsia="Calibri" w:cstheme="minorHAnsi"/>
          <w:sz w:val="28"/>
          <w:szCs w:val="28"/>
        </w:rPr>
        <w:t xml:space="preserve">one team </w:t>
      </w:r>
      <w:r w:rsidR="00D36E7C" w:rsidRPr="00571F4A">
        <w:rPr>
          <w:rFonts w:eastAsia="Calibri" w:cstheme="minorHAnsi"/>
          <w:sz w:val="28"/>
          <w:szCs w:val="28"/>
        </w:rPr>
        <w:t xml:space="preserve">only is </w:t>
      </w:r>
      <w:r w:rsidR="00561AEC" w:rsidRPr="00571F4A">
        <w:rPr>
          <w:rFonts w:eastAsia="Calibri" w:cstheme="minorHAnsi"/>
          <w:sz w:val="28"/>
          <w:szCs w:val="28"/>
        </w:rPr>
        <w:t xml:space="preserve">unequivocally accountable. </w:t>
      </w:r>
      <w:r w:rsidRPr="00571F4A">
        <w:rPr>
          <w:rFonts w:eastAsia="Calibri" w:cstheme="minorHAnsi"/>
          <w:sz w:val="28"/>
          <w:szCs w:val="28"/>
        </w:rPr>
        <w:t xml:space="preserve">Another benefit is that </w:t>
      </w:r>
      <w:r w:rsidR="00D36E7C" w:rsidRPr="00571F4A">
        <w:rPr>
          <w:rFonts w:eastAsia="Calibri" w:cstheme="minorHAnsi"/>
          <w:sz w:val="28"/>
          <w:szCs w:val="28"/>
        </w:rPr>
        <w:t xml:space="preserve">most </w:t>
      </w:r>
      <w:r w:rsidR="00DF58A6" w:rsidRPr="00571F4A">
        <w:rPr>
          <w:rFonts w:eastAsia="Calibri" w:cstheme="minorHAnsi"/>
          <w:sz w:val="28"/>
          <w:szCs w:val="28"/>
        </w:rPr>
        <w:t xml:space="preserve">members of this board </w:t>
      </w:r>
      <w:r w:rsidRPr="00571F4A">
        <w:rPr>
          <w:rFonts w:eastAsia="Calibri" w:cstheme="minorHAnsi"/>
          <w:sz w:val="28"/>
          <w:szCs w:val="28"/>
        </w:rPr>
        <w:t xml:space="preserve">are </w:t>
      </w:r>
      <w:r w:rsidR="00F16329" w:rsidRPr="00571F4A">
        <w:rPr>
          <w:rFonts w:eastAsia="Calibri" w:cstheme="minorHAnsi"/>
          <w:sz w:val="28"/>
          <w:szCs w:val="28"/>
        </w:rPr>
        <w:t xml:space="preserve">the </w:t>
      </w:r>
      <w:r w:rsidRPr="00571F4A">
        <w:rPr>
          <w:rFonts w:eastAsia="Calibri" w:cstheme="minorHAnsi"/>
          <w:sz w:val="28"/>
          <w:szCs w:val="28"/>
        </w:rPr>
        <w:t>executives</w:t>
      </w:r>
      <w:r w:rsidR="00F16329" w:rsidRPr="00571F4A">
        <w:rPr>
          <w:rFonts w:eastAsia="Calibri" w:cstheme="minorHAnsi"/>
          <w:sz w:val="28"/>
          <w:szCs w:val="28"/>
        </w:rPr>
        <w:t xml:space="preserve"> responsible for driving the day to day operations of the company.</w:t>
      </w:r>
      <w:r w:rsidR="006859DF" w:rsidRPr="00571F4A">
        <w:rPr>
          <w:rFonts w:eastAsia="Calibri" w:cstheme="minorHAnsi"/>
          <w:sz w:val="28"/>
          <w:szCs w:val="28"/>
        </w:rPr>
        <w:t xml:space="preserve"> They </w:t>
      </w:r>
      <w:r w:rsidR="006859DF" w:rsidRPr="00571F4A">
        <w:rPr>
          <w:rFonts w:eastAsia="Calibri" w:cstheme="minorHAnsi"/>
          <w:i/>
          <w:iCs/>
          <w:sz w:val="28"/>
          <w:szCs w:val="28"/>
        </w:rPr>
        <w:t>are</w:t>
      </w:r>
      <w:r w:rsidR="006859DF" w:rsidRPr="00571F4A">
        <w:rPr>
          <w:rFonts w:eastAsia="Calibri" w:cstheme="minorHAnsi"/>
          <w:sz w:val="28"/>
          <w:szCs w:val="28"/>
        </w:rPr>
        <w:t xml:space="preserve"> sufficiently knowledgeable of its operations to make informed judgments and</w:t>
      </w:r>
      <w:r w:rsidR="00D12AE4" w:rsidRPr="00571F4A">
        <w:rPr>
          <w:rFonts w:eastAsia="Calibri" w:cstheme="minorHAnsi"/>
          <w:sz w:val="28"/>
          <w:szCs w:val="28"/>
        </w:rPr>
        <w:t xml:space="preserve"> they are </w:t>
      </w:r>
      <w:r w:rsidR="006859DF" w:rsidRPr="00571F4A">
        <w:rPr>
          <w:rFonts w:eastAsia="Calibri" w:cstheme="minorHAnsi"/>
          <w:sz w:val="28"/>
          <w:szCs w:val="28"/>
        </w:rPr>
        <w:t xml:space="preserve">best able to contribute to the formulation of policy and setting </w:t>
      </w:r>
      <w:r w:rsidR="00D36E7C" w:rsidRPr="00571F4A">
        <w:rPr>
          <w:rFonts w:eastAsia="Calibri" w:cstheme="minorHAnsi"/>
          <w:sz w:val="28"/>
          <w:szCs w:val="28"/>
        </w:rPr>
        <w:t xml:space="preserve">company </w:t>
      </w:r>
      <w:r w:rsidR="006859DF" w:rsidRPr="00571F4A">
        <w:rPr>
          <w:rFonts w:eastAsia="Calibri" w:cstheme="minorHAnsi"/>
          <w:sz w:val="28"/>
          <w:szCs w:val="28"/>
        </w:rPr>
        <w:t>strateg</w:t>
      </w:r>
      <w:r w:rsidR="00D36E7C" w:rsidRPr="00571F4A">
        <w:rPr>
          <w:rFonts w:eastAsia="Calibri" w:cstheme="minorHAnsi"/>
          <w:sz w:val="28"/>
          <w:szCs w:val="28"/>
        </w:rPr>
        <w:t>y</w:t>
      </w:r>
      <w:r w:rsidR="006859DF" w:rsidRPr="00571F4A">
        <w:rPr>
          <w:rFonts w:eastAsia="Calibri" w:cstheme="minorHAnsi"/>
          <w:sz w:val="28"/>
          <w:szCs w:val="28"/>
        </w:rPr>
        <w:t xml:space="preserve">. Their </w:t>
      </w:r>
      <w:r w:rsidR="00AF017A" w:rsidRPr="00571F4A">
        <w:rPr>
          <w:rFonts w:eastAsia="Calibri" w:cstheme="minorHAnsi"/>
          <w:sz w:val="28"/>
          <w:szCs w:val="28"/>
        </w:rPr>
        <w:t xml:space="preserve">very </w:t>
      </w:r>
      <w:r w:rsidR="006859DF" w:rsidRPr="00571F4A">
        <w:rPr>
          <w:rFonts w:eastAsia="Calibri" w:cstheme="minorHAnsi"/>
          <w:sz w:val="28"/>
          <w:szCs w:val="28"/>
        </w:rPr>
        <w:t xml:space="preserve">involvement </w:t>
      </w:r>
      <w:r w:rsidR="00AF017A" w:rsidRPr="00571F4A">
        <w:rPr>
          <w:rFonts w:eastAsia="Calibri" w:cstheme="minorHAnsi"/>
          <w:sz w:val="28"/>
          <w:szCs w:val="28"/>
        </w:rPr>
        <w:t xml:space="preserve">assists in locking the whole organisation into a focus on its </w:t>
      </w:r>
      <w:r w:rsidR="0082521C" w:rsidRPr="00571F4A">
        <w:rPr>
          <w:rFonts w:eastAsia="Calibri" w:cstheme="minorHAnsi"/>
          <w:sz w:val="28"/>
          <w:szCs w:val="28"/>
        </w:rPr>
        <w:t>core role</w:t>
      </w:r>
      <w:r w:rsidR="00AF017A" w:rsidRPr="00571F4A">
        <w:rPr>
          <w:rFonts w:eastAsia="Calibri" w:cstheme="minorHAnsi"/>
          <w:sz w:val="28"/>
          <w:szCs w:val="28"/>
        </w:rPr>
        <w:t>.</w:t>
      </w:r>
    </w:p>
    <w:p w14:paraId="410344BB" w14:textId="77777777" w:rsidR="002C35D8" w:rsidRPr="00571F4A" w:rsidRDefault="002C35D8" w:rsidP="006859DF">
      <w:pPr>
        <w:rPr>
          <w:rFonts w:eastAsia="Calibri" w:cstheme="minorHAnsi"/>
          <w:sz w:val="28"/>
          <w:szCs w:val="28"/>
        </w:rPr>
      </w:pPr>
    </w:p>
    <w:p w14:paraId="0412561C" w14:textId="4025E169" w:rsidR="001A331F" w:rsidRDefault="004F600D" w:rsidP="001A331F">
      <w:pPr>
        <w:rPr>
          <w:rFonts w:eastAsia="Calibri" w:cstheme="minorHAnsi"/>
          <w:sz w:val="28"/>
          <w:szCs w:val="28"/>
        </w:rPr>
      </w:pPr>
      <w:r w:rsidRPr="00571F4A">
        <w:rPr>
          <w:rFonts w:eastAsia="Calibri" w:cstheme="minorHAnsi"/>
          <w:sz w:val="28"/>
          <w:szCs w:val="28"/>
        </w:rPr>
        <w:t xml:space="preserve">Some shareholders still consider financial performance and adding long-term shareholder value to be a priority for boards. </w:t>
      </w:r>
      <w:r w:rsidR="00F16329" w:rsidRPr="00571F4A">
        <w:rPr>
          <w:rFonts w:eastAsia="Calibri" w:cstheme="minorHAnsi"/>
          <w:sz w:val="28"/>
          <w:szCs w:val="28"/>
        </w:rPr>
        <w:t>The</w:t>
      </w:r>
      <w:r w:rsidR="000D01E2" w:rsidRPr="00571F4A">
        <w:rPr>
          <w:rFonts w:eastAsia="Calibri" w:cstheme="minorHAnsi"/>
          <w:sz w:val="28"/>
          <w:szCs w:val="28"/>
        </w:rPr>
        <w:t xml:space="preserve"> company </w:t>
      </w:r>
      <w:r w:rsidR="00F73C01" w:rsidRPr="00571F4A">
        <w:rPr>
          <w:rFonts w:eastAsia="Calibri" w:cstheme="minorHAnsi"/>
          <w:sz w:val="28"/>
          <w:szCs w:val="28"/>
        </w:rPr>
        <w:t xml:space="preserve">and </w:t>
      </w:r>
      <w:r w:rsidRPr="00571F4A">
        <w:rPr>
          <w:rFonts w:eastAsia="Calibri" w:cstheme="minorHAnsi"/>
          <w:sz w:val="28"/>
          <w:szCs w:val="28"/>
        </w:rPr>
        <w:t xml:space="preserve">those </w:t>
      </w:r>
      <w:r w:rsidR="00F73C01" w:rsidRPr="00571F4A">
        <w:rPr>
          <w:rFonts w:eastAsia="Calibri" w:cstheme="minorHAnsi"/>
          <w:sz w:val="28"/>
          <w:szCs w:val="28"/>
        </w:rPr>
        <w:t xml:space="preserve">shareholders </w:t>
      </w:r>
      <w:r w:rsidR="00FA33FA" w:rsidRPr="00571F4A">
        <w:rPr>
          <w:rFonts w:eastAsia="Calibri" w:cstheme="minorHAnsi"/>
          <w:sz w:val="28"/>
          <w:szCs w:val="28"/>
        </w:rPr>
        <w:t xml:space="preserve">would </w:t>
      </w:r>
      <w:r w:rsidR="000D01E2" w:rsidRPr="00571F4A">
        <w:rPr>
          <w:rFonts w:eastAsia="Calibri" w:cstheme="minorHAnsi"/>
          <w:sz w:val="28"/>
          <w:szCs w:val="28"/>
        </w:rPr>
        <w:t xml:space="preserve">benefit enormously by </w:t>
      </w:r>
      <w:r w:rsidR="00AF017A" w:rsidRPr="00571F4A">
        <w:rPr>
          <w:rFonts w:eastAsia="Calibri" w:cstheme="minorHAnsi"/>
          <w:sz w:val="28"/>
          <w:szCs w:val="28"/>
        </w:rPr>
        <w:t xml:space="preserve">having </w:t>
      </w:r>
      <w:r w:rsidR="00D12AE4" w:rsidRPr="00571F4A">
        <w:rPr>
          <w:rFonts w:eastAsia="Calibri" w:cstheme="minorHAnsi"/>
          <w:sz w:val="28"/>
          <w:szCs w:val="28"/>
        </w:rPr>
        <w:t>o</w:t>
      </w:r>
      <w:r w:rsidR="00D71427" w:rsidRPr="00571F4A">
        <w:rPr>
          <w:rFonts w:eastAsia="Calibri" w:cstheme="minorHAnsi"/>
          <w:sz w:val="28"/>
          <w:szCs w:val="28"/>
        </w:rPr>
        <w:t xml:space="preserve">ne team </w:t>
      </w:r>
      <w:r w:rsidR="00AF017A" w:rsidRPr="00571F4A">
        <w:rPr>
          <w:rFonts w:eastAsia="Calibri" w:cstheme="minorHAnsi"/>
          <w:sz w:val="28"/>
          <w:szCs w:val="28"/>
        </w:rPr>
        <w:t>that is both setting the direction and making it happen.</w:t>
      </w:r>
    </w:p>
    <w:p w14:paraId="08455D67" w14:textId="681CED3E" w:rsidR="000259AD" w:rsidRDefault="000259AD" w:rsidP="001A331F">
      <w:pPr>
        <w:rPr>
          <w:rFonts w:eastAsia="Calibri" w:cstheme="minorHAnsi"/>
          <w:sz w:val="28"/>
          <w:szCs w:val="28"/>
        </w:rPr>
      </w:pPr>
    </w:p>
    <w:p w14:paraId="17B7DA41" w14:textId="77777777" w:rsidR="004F0869" w:rsidRDefault="004F0869" w:rsidP="00630950">
      <w:pPr>
        <w:rPr>
          <w:sz w:val="18"/>
          <w:szCs w:val="18"/>
        </w:rPr>
      </w:pPr>
    </w:p>
    <w:p w14:paraId="4760A581" w14:textId="77777777" w:rsidR="004F0869" w:rsidRDefault="004F0869" w:rsidP="00630950">
      <w:pPr>
        <w:rPr>
          <w:sz w:val="18"/>
          <w:szCs w:val="18"/>
        </w:rPr>
      </w:pPr>
    </w:p>
    <w:p w14:paraId="6E237008" w14:textId="033C9D06" w:rsidR="00646CC4" w:rsidRPr="004F0869" w:rsidRDefault="004F0869" w:rsidP="00630950">
      <w:pPr>
        <w:rPr>
          <w:sz w:val="24"/>
          <w:szCs w:val="24"/>
        </w:rPr>
      </w:pPr>
      <w:r w:rsidRPr="004F0869">
        <w:rPr>
          <w:sz w:val="24"/>
          <w:szCs w:val="24"/>
        </w:rPr>
        <w:t>Tony McLean, Managing Director, Investogain Pty Limited</w:t>
      </w:r>
    </w:p>
    <w:p w14:paraId="02718BDC" w14:textId="694EA346" w:rsidR="004F0869" w:rsidRDefault="00BB6AF2" w:rsidP="00630950">
      <w:pPr>
        <w:rPr>
          <w:sz w:val="24"/>
          <w:szCs w:val="24"/>
        </w:rPr>
      </w:pPr>
      <w:r>
        <w:rPr>
          <w:sz w:val="24"/>
          <w:szCs w:val="24"/>
        </w:rPr>
        <w:t>21 October 2020</w:t>
      </w:r>
      <w:r w:rsidR="004F0869" w:rsidRPr="004F0869">
        <w:rPr>
          <w:sz w:val="24"/>
          <w:szCs w:val="24"/>
        </w:rPr>
        <w:tab/>
      </w:r>
      <w:r w:rsidR="004F0869" w:rsidRPr="004F0869">
        <w:rPr>
          <w:sz w:val="24"/>
          <w:szCs w:val="24"/>
        </w:rPr>
        <w:tab/>
      </w:r>
      <w:r w:rsidR="004F0869" w:rsidRPr="004F0869">
        <w:rPr>
          <w:sz w:val="24"/>
          <w:szCs w:val="24"/>
        </w:rPr>
        <w:tab/>
      </w:r>
      <w:r w:rsidR="004F0869" w:rsidRPr="004F0869">
        <w:rPr>
          <w:sz w:val="24"/>
          <w:szCs w:val="24"/>
        </w:rPr>
        <w:tab/>
      </w:r>
      <w:r w:rsidR="004F0869" w:rsidRPr="004F0869">
        <w:rPr>
          <w:sz w:val="24"/>
          <w:szCs w:val="24"/>
        </w:rPr>
        <w:tab/>
      </w:r>
      <w:r w:rsidR="004F0869" w:rsidRPr="004F0869">
        <w:rPr>
          <w:sz w:val="24"/>
          <w:szCs w:val="24"/>
        </w:rPr>
        <w:tab/>
      </w:r>
      <w:r w:rsidR="004F0869" w:rsidRPr="004F0869">
        <w:rPr>
          <w:sz w:val="24"/>
          <w:szCs w:val="24"/>
        </w:rPr>
        <w:tab/>
      </w:r>
    </w:p>
    <w:p w14:paraId="0A899B22" w14:textId="065B950B" w:rsidR="004F0869" w:rsidRPr="004F0869" w:rsidRDefault="00BC5283" w:rsidP="004F0869">
      <w:pPr>
        <w:jc w:val="center"/>
        <w:rPr>
          <w:b/>
          <w:bCs/>
          <w:sz w:val="24"/>
          <w:szCs w:val="24"/>
        </w:rPr>
      </w:pPr>
      <w:hyperlink r:id="rId5" w:history="1">
        <w:r w:rsidR="004F0869" w:rsidRPr="004F0869">
          <w:rPr>
            <w:rStyle w:val="Hyperlink"/>
            <w:b/>
            <w:bCs/>
            <w:sz w:val="24"/>
            <w:szCs w:val="24"/>
          </w:rPr>
          <w:t>Our Crown Resorts board</w:t>
        </w:r>
      </w:hyperlink>
    </w:p>
    <w:p w14:paraId="6845B778" w14:textId="77777777" w:rsidR="004F0869" w:rsidRPr="004F0869" w:rsidRDefault="004F0869" w:rsidP="004F0869">
      <w:pPr>
        <w:jc w:val="center"/>
        <w:rPr>
          <w:b/>
          <w:bCs/>
          <w:sz w:val="24"/>
          <w:szCs w:val="24"/>
        </w:rPr>
      </w:pPr>
    </w:p>
    <w:p w14:paraId="271397DD" w14:textId="00631E54" w:rsidR="004F0869" w:rsidRPr="004F0869" w:rsidRDefault="00BC5283" w:rsidP="004F0869">
      <w:pPr>
        <w:jc w:val="center"/>
        <w:rPr>
          <w:b/>
          <w:bCs/>
          <w:sz w:val="24"/>
          <w:szCs w:val="24"/>
        </w:rPr>
      </w:pPr>
      <w:hyperlink r:id="rId6" w:history="1">
        <w:r w:rsidR="004F0869">
          <w:rPr>
            <w:rStyle w:val="Hyperlink"/>
            <w:b/>
            <w:bCs/>
            <w:sz w:val="24"/>
            <w:szCs w:val="24"/>
          </w:rPr>
          <w:t>Wish to comment?</w:t>
        </w:r>
        <w:r w:rsidR="004F0869" w:rsidRPr="004F0869">
          <w:rPr>
            <w:rStyle w:val="Hyperlink"/>
            <w:b/>
            <w:bCs/>
            <w:sz w:val="24"/>
            <w:szCs w:val="24"/>
          </w:rPr>
          <w:t xml:space="preserve"> </w:t>
        </w:r>
        <w:r w:rsidR="004F0869">
          <w:rPr>
            <w:rStyle w:val="Hyperlink"/>
            <w:b/>
            <w:bCs/>
            <w:sz w:val="24"/>
            <w:szCs w:val="24"/>
          </w:rPr>
          <w:t xml:space="preserve">Go to </w:t>
        </w:r>
        <w:r w:rsidR="004F0869" w:rsidRPr="004F0869">
          <w:rPr>
            <w:rStyle w:val="Hyperlink"/>
            <w:b/>
            <w:bCs/>
            <w:sz w:val="24"/>
            <w:szCs w:val="24"/>
          </w:rPr>
          <w:t>‘</w:t>
        </w:r>
        <w:r w:rsidR="004F0869">
          <w:rPr>
            <w:rStyle w:val="Hyperlink"/>
            <w:b/>
            <w:bCs/>
            <w:sz w:val="24"/>
            <w:szCs w:val="24"/>
          </w:rPr>
          <w:t>Post y</w:t>
        </w:r>
        <w:r w:rsidR="004F0869" w:rsidRPr="004F0869">
          <w:rPr>
            <w:rStyle w:val="Hyperlink"/>
            <w:b/>
            <w:bCs/>
            <w:sz w:val="24"/>
            <w:szCs w:val="24"/>
          </w:rPr>
          <w:t>our comments her</w:t>
        </w:r>
        <w:r w:rsidR="004F0869">
          <w:rPr>
            <w:rStyle w:val="Hyperlink"/>
            <w:b/>
            <w:bCs/>
            <w:sz w:val="24"/>
            <w:szCs w:val="24"/>
          </w:rPr>
          <w:t>e’</w:t>
        </w:r>
      </w:hyperlink>
    </w:p>
    <w:p w14:paraId="55174A00" w14:textId="797ED7A2" w:rsidR="004F0869" w:rsidRDefault="004F0869" w:rsidP="00630950">
      <w:pPr>
        <w:rPr>
          <w:sz w:val="18"/>
          <w:szCs w:val="18"/>
        </w:rPr>
      </w:pPr>
    </w:p>
    <w:p w14:paraId="122368CD" w14:textId="77777777" w:rsidR="004F0869" w:rsidRDefault="004F0869" w:rsidP="00630950">
      <w:pPr>
        <w:rPr>
          <w:sz w:val="18"/>
          <w:szCs w:val="18"/>
        </w:rPr>
      </w:pPr>
    </w:p>
    <w:p w14:paraId="0DCB13E0" w14:textId="77777777" w:rsidR="00B22F9D" w:rsidRDefault="00B22F9D" w:rsidP="00A968C7">
      <w:pPr>
        <w:rPr>
          <w:rFonts w:eastAsia="Calibri" w:cstheme="minorHAnsi"/>
        </w:rPr>
      </w:pPr>
    </w:p>
    <w:sectPr w:rsidR="00B22F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D46A0F"/>
    <w:multiLevelType w:val="hybridMultilevel"/>
    <w:tmpl w:val="310845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30A574D5"/>
    <w:multiLevelType w:val="hybridMultilevel"/>
    <w:tmpl w:val="B8BEE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8063543"/>
    <w:multiLevelType w:val="hybridMultilevel"/>
    <w:tmpl w:val="25F6DB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8C7"/>
    <w:rsid w:val="00021095"/>
    <w:rsid w:val="000214D6"/>
    <w:rsid w:val="000259AD"/>
    <w:rsid w:val="00041BDC"/>
    <w:rsid w:val="00043A27"/>
    <w:rsid w:val="00050177"/>
    <w:rsid w:val="00063507"/>
    <w:rsid w:val="000B43F5"/>
    <w:rsid w:val="000C6D3D"/>
    <w:rsid w:val="000D01E2"/>
    <w:rsid w:val="001116EF"/>
    <w:rsid w:val="001A331F"/>
    <w:rsid w:val="001C1372"/>
    <w:rsid w:val="002018E1"/>
    <w:rsid w:val="00212128"/>
    <w:rsid w:val="002636F0"/>
    <w:rsid w:val="0027354F"/>
    <w:rsid w:val="00273EE3"/>
    <w:rsid w:val="002800BC"/>
    <w:rsid w:val="00287939"/>
    <w:rsid w:val="002A21F4"/>
    <w:rsid w:val="002B275E"/>
    <w:rsid w:val="002C35D8"/>
    <w:rsid w:val="002D542E"/>
    <w:rsid w:val="002F220F"/>
    <w:rsid w:val="002F3FB1"/>
    <w:rsid w:val="002F50F0"/>
    <w:rsid w:val="00335E6A"/>
    <w:rsid w:val="00337503"/>
    <w:rsid w:val="00341A83"/>
    <w:rsid w:val="0035269A"/>
    <w:rsid w:val="003560D2"/>
    <w:rsid w:val="0036297E"/>
    <w:rsid w:val="003645CC"/>
    <w:rsid w:val="00380160"/>
    <w:rsid w:val="0039358B"/>
    <w:rsid w:val="003A67B5"/>
    <w:rsid w:val="003A68A6"/>
    <w:rsid w:val="003A71AF"/>
    <w:rsid w:val="003C76F0"/>
    <w:rsid w:val="003F632C"/>
    <w:rsid w:val="003F7421"/>
    <w:rsid w:val="004040B9"/>
    <w:rsid w:val="00461938"/>
    <w:rsid w:val="0047104C"/>
    <w:rsid w:val="00481AD9"/>
    <w:rsid w:val="00485314"/>
    <w:rsid w:val="004B1B62"/>
    <w:rsid w:val="004C18FA"/>
    <w:rsid w:val="004C6659"/>
    <w:rsid w:val="004F0869"/>
    <w:rsid w:val="004F600D"/>
    <w:rsid w:val="00525BAA"/>
    <w:rsid w:val="00552CA2"/>
    <w:rsid w:val="00561AEC"/>
    <w:rsid w:val="00563A74"/>
    <w:rsid w:val="00571F4A"/>
    <w:rsid w:val="00576EAB"/>
    <w:rsid w:val="00592B90"/>
    <w:rsid w:val="005B1BE0"/>
    <w:rsid w:val="005C0C2B"/>
    <w:rsid w:val="005D3F4E"/>
    <w:rsid w:val="005F034A"/>
    <w:rsid w:val="005F03DD"/>
    <w:rsid w:val="006049BD"/>
    <w:rsid w:val="00630950"/>
    <w:rsid w:val="00630A96"/>
    <w:rsid w:val="00646CC4"/>
    <w:rsid w:val="00652A9C"/>
    <w:rsid w:val="0066115D"/>
    <w:rsid w:val="00661E1F"/>
    <w:rsid w:val="00664624"/>
    <w:rsid w:val="006859DF"/>
    <w:rsid w:val="00697773"/>
    <w:rsid w:val="006C28E8"/>
    <w:rsid w:val="006D7D25"/>
    <w:rsid w:val="0071122F"/>
    <w:rsid w:val="00742545"/>
    <w:rsid w:val="00742B58"/>
    <w:rsid w:val="00752527"/>
    <w:rsid w:val="007717B3"/>
    <w:rsid w:val="007B5E47"/>
    <w:rsid w:val="007B7E04"/>
    <w:rsid w:val="007C2524"/>
    <w:rsid w:val="007D2C88"/>
    <w:rsid w:val="007D39AC"/>
    <w:rsid w:val="007E1C11"/>
    <w:rsid w:val="007E20DD"/>
    <w:rsid w:val="007F27EB"/>
    <w:rsid w:val="0082521C"/>
    <w:rsid w:val="0083363F"/>
    <w:rsid w:val="00850552"/>
    <w:rsid w:val="008567DB"/>
    <w:rsid w:val="00893F54"/>
    <w:rsid w:val="008B02C2"/>
    <w:rsid w:val="008B319A"/>
    <w:rsid w:val="008D5EE8"/>
    <w:rsid w:val="008E6789"/>
    <w:rsid w:val="00901A6A"/>
    <w:rsid w:val="00915293"/>
    <w:rsid w:val="0092195B"/>
    <w:rsid w:val="0099645D"/>
    <w:rsid w:val="009B4AB2"/>
    <w:rsid w:val="009C3903"/>
    <w:rsid w:val="009E4B7A"/>
    <w:rsid w:val="009F4D41"/>
    <w:rsid w:val="00A04E3E"/>
    <w:rsid w:val="00A145A2"/>
    <w:rsid w:val="00A32176"/>
    <w:rsid w:val="00A339CC"/>
    <w:rsid w:val="00A36A35"/>
    <w:rsid w:val="00A86ED6"/>
    <w:rsid w:val="00A95B7F"/>
    <w:rsid w:val="00A968C7"/>
    <w:rsid w:val="00AB7320"/>
    <w:rsid w:val="00AC37EA"/>
    <w:rsid w:val="00AF017A"/>
    <w:rsid w:val="00B163DA"/>
    <w:rsid w:val="00B17C69"/>
    <w:rsid w:val="00B22F9D"/>
    <w:rsid w:val="00B5242C"/>
    <w:rsid w:val="00B73D49"/>
    <w:rsid w:val="00B84387"/>
    <w:rsid w:val="00B939CE"/>
    <w:rsid w:val="00BB6AF2"/>
    <w:rsid w:val="00BC5283"/>
    <w:rsid w:val="00BE0707"/>
    <w:rsid w:val="00BF1625"/>
    <w:rsid w:val="00BF5CCD"/>
    <w:rsid w:val="00C12529"/>
    <w:rsid w:val="00C1283F"/>
    <w:rsid w:val="00C413A2"/>
    <w:rsid w:val="00C6477B"/>
    <w:rsid w:val="00C72F7D"/>
    <w:rsid w:val="00CA250F"/>
    <w:rsid w:val="00CD68B9"/>
    <w:rsid w:val="00CE6862"/>
    <w:rsid w:val="00CE74F8"/>
    <w:rsid w:val="00D12AE4"/>
    <w:rsid w:val="00D34628"/>
    <w:rsid w:val="00D36E7C"/>
    <w:rsid w:val="00D40843"/>
    <w:rsid w:val="00D4485A"/>
    <w:rsid w:val="00D456D7"/>
    <w:rsid w:val="00D60911"/>
    <w:rsid w:val="00D62AD3"/>
    <w:rsid w:val="00D71427"/>
    <w:rsid w:val="00D97F27"/>
    <w:rsid w:val="00DA30A3"/>
    <w:rsid w:val="00DB2501"/>
    <w:rsid w:val="00DE2DA6"/>
    <w:rsid w:val="00DF0079"/>
    <w:rsid w:val="00DF581C"/>
    <w:rsid w:val="00DF58A6"/>
    <w:rsid w:val="00E13612"/>
    <w:rsid w:val="00E14407"/>
    <w:rsid w:val="00E158FF"/>
    <w:rsid w:val="00E23218"/>
    <w:rsid w:val="00E33BB1"/>
    <w:rsid w:val="00E944CF"/>
    <w:rsid w:val="00EC0F74"/>
    <w:rsid w:val="00EC6D69"/>
    <w:rsid w:val="00ED3B24"/>
    <w:rsid w:val="00EF6339"/>
    <w:rsid w:val="00F059C4"/>
    <w:rsid w:val="00F16329"/>
    <w:rsid w:val="00F24193"/>
    <w:rsid w:val="00F24414"/>
    <w:rsid w:val="00F61513"/>
    <w:rsid w:val="00F629C9"/>
    <w:rsid w:val="00F73C01"/>
    <w:rsid w:val="00FA33FA"/>
    <w:rsid w:val="00FB3644"/>
    <w:rsid w:val="00FD6C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FC829"/>
  <w15:chartTrackingRefBased/>
  <w15:docId w15:val="{4A0BD0B9-E22A-4DC4-B942-57001ADD6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68C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339"/>
    <w:pPr>
      <w:ind w:left="720"/>
      <w:contextualSpacing/>
    </w:pPr>
  </w:style>
  <w:style w:type="character" w:styleId="Hyperlink">
    <w:name w:val="Hyperlink"/>
    <w:basedOn w:val="DefaultParagraphFont"/>
    <w:uiPriority w:val="99"/>
    <w:unhideWhenUsed/>
    <w:rsid w:val="001C1372"/>
    <w:rPr>
      <w:color w:val="0563C1" w:themeColor="hyperlink"/>
      <w:u w:val="single"/>
    </w:rPr>
  </w:style>
  <w:style w:type="character" w:styleId="UnresolvedMention">
    <w:name w:val="Unresolved Mention"/>
    <w:basedOn w:val="DefaultParagraphFont"/>
    <w:uiPriority w:val="99"/>
    <w:semiHidden/>
    <w:unhideWhenUsed/>
    <w:rsid w:val="001C1372"/>
    <w:rPr>
      <w:color w:val="605E5C"/>
      <w:shd w:val="clear" w:color="auto" w:fill="E1DFDD"/>
    </w:rPr>
  </w:style>
  <w:style w:type="paragraph" w:styleId="BalloonText">
    <w:name w:val="Balloon Text"/>
    <w:basedOn w:val="Normal"/>
    <w:link w:val="BalloonTextChar"/>
    <w:uiPriority w:val="99"/>
    <w:semiHidden/>
    <w:unhideWhenUsed/>
    <w:rsid w:val="00BE07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0707"/>
    <w:rPr>
      <w:rFonts w:ascii="Segoe UI" w:hAnsi="Segoe UI" w:cs="Segoe UI"/>
      <w:sz w:val="18"/>
      <w:szCs w:val="18"/>
    </w:rPr>
  </w:style>
  <w:style w:type="character" w:styleId="FollowedHyperlink">
    <w:name w:val="FollowedHyperlink"/>
    <w:basedOn w:val="DefaultParagraphFont"/>
    <w:uiPriority w:val="99"/>
    <w:semiHidden/>
    <w:unhideWhenUsed/>
    <w:rsid w:val="000259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2762540">
      <w:bodyDiv w:val="1"/>
      <w:marLeft w:val="0"/>
      <w:marRight w:val="0"/>
      <w:marTop w:val="0"/>
      <w:marBottom w:val="0"/>
      <w:divBdr>
        <w:top w:val="none" w:sz="0" w:space="0" w:color="auto"/>
        <w:left w:val="none" w:sz="0" w:space="0" w:color="auto"/>
        <w:bottom w:val="none" w:sz="0" w:space="0" w:color="auto"/>
        <w:right w:val="none" w:sz="0" w:space="0" w:color="auto"/>
      </w:divBdr>
    </w:div>
    <w:div w:id="1408959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nvestogain.com.au/company/crown-resorts-limited/" TargetMode="External"/><Relationship Id="rId5" Type="http://schemas.openxmlformats.org/officeDocument/2006/relationships/hyperlink" Target="https://www.investogain.com.au/shares/company-directo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1297</Words>
  <Characters>7395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McLean</dc:creator>
  <cp:keywords/>
  <dc:description/>
  <cp:lastModifiedBy>Tony McLean</cp:lastModifiedBy>
  <cp:revision>2</cp:revision>
  <cp:lastPrinted>2020-10-21T21:49:00Z</cp:lastPrinted>
  <dcterms:created xsi:type="dcterms:W3CDTF">2020-10-21T21:59:00Z</dcterms:created>
  <dcterms:modified xsi:type="dcterms:W3CDTF">2020-10-21T21:59:00Z</dcterms:modified>
</cp:coreProperties>
</file>